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Legal</w:t>
      </w:r>
      <w:r>
        <w:t xml:space="preserve"> </w:t>
      </w:r>
      <w:r>
        <w:t xml:space="preserve">Framework</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9" w:name="X0136c96f072270abc03f000c428ca249dc477e1"/>
    <w:p>
      <w:pPr>
        <w:pStyle w:val="Heading1"/>
      </w:pPr>
      <w:r>
        <w:t xml:space="preserve">The Role and Evolution of the Judge in the Legal Framework of United Kingdom Birmingham</w:t>
      </w:r>
    </w:p>
    <w:p>
      <w:pPr>
        <w:pStyle w:val="FirstParagraph"/>
      </w:pPr>
      <w:r>
        <w:rPr>
          <w:bCs/>
          <w:b/>
        </w:rPr>
        <w:t xml:space="preserve">Abstract:</w:t>
      </w:r>
      <w:r>
        <w:br/>
      </w:r>
      <w:r>
        <w:t xml:space="preserve">This research paper examines the multifaceted role of the judge within the specific judicial context of United Kingdom Birmingham. As a major metropolitan hub, Birmingham presents unique legal challenges that distinguish its judiciary from rural counterparts. This document explores historical foundations, modern administrative responsibilities, and the socio-legal implications of judicial decision-making in this vibrant city. It argues that judges in Birmingham serve not only as arbiters of law but also as critical guardians of community trust and social equity.</w:t>
      </w:r>
    </w:p>
    <w:bookmarkStart w:id="20" w:name="introduction"/>
    <w:p>
      <w:pPr>
        <w:pStyle w:val="Heading2"/>
      </w:pPr>
      <w:r>
        <w:t xml:space="preserve">1. Introduction</w:t>
      </w:r>
    </w:p>
    <w:p>
      <w:pPr>
        <w:pStyle w:val="FirstParagraph"/>
      </w:pPr>
      <w:r>
        <w:t xml:space="preserve">The concept of the judge is central to the administration of justice in any democratic society, serving as the embodiment of impartiality and legal expertise. However, when examining a specific geographic entity such as United Kingdom Birmingham, it becomes evident that the role of the judge is deeply influenced by local demographics, urban complexity, and historical context. Birmingham is not merely a geographical location; it is one of the most diverse cities in Europe and a critical economic engine for the nation. Consequently, judges operating within this jurisdiction must navigate a complex web of social dynamics while adhering to strict statutory obligations.</w:t>
      </w:r>
    </w:p>
    <w:p>
      <w:pPr>
        <w:pStyle w:val="BodyText"/>
      </w:pPr>
      <w:r>
        <w:t xml:space="preserve">This paper aims to provide a comprehensive analysis of how the position of Judge functions within United Kingdom Birmingham. By understanding the specific pressures and opportunities present in this city, we can better appreciate the broader responsibilities borne by those who wear the judicial robe. The intersection of national legal standards and local community needs creates a unique environment where every ruling has significant social repercussions.</w:t>
      </w:r>
    </w:p>
    <w:bookmarkEnd w:id="20"/>
    <w:bookmarkStart w:id="21" w:name="X9612dba8b8623763df208e41d4a2470bf4475d2"/>
    <w:p>
      <w:pPr>
        <w:pStyle w:val="Heading2"/>
      </w:pPr>
      <w:r>
        <w:t xml:space="preserve">2. Historical Context of Judiciary in Birmingham</w:t>
      </w:r>
    </w:p>
    <w:p>
      <w:pPr>
        <w:pStyle w:val="FirstParagraph"/>
      </w:pPr>
      <w:r>
        <w:t xml:space="preserve">To understand the contemporary Judge in United Kingdom Birmingham, one must first look to history. The city’s industrial revolution played a pivotal role in shaping its legal infrastructure. As Birmingham transformed from a market town into an industrial powerhouse, the volume and complexity of litigation increased exponentially. Early judges were tasked with resolving disputes ranging from commercial contracts to labor relations during turbulent times of social change.</w:t>
      </w:r>
    </w:p>
    <w:p>
      <w:pPr>
        <w:pStyle w:val="BodyText"/>
      </w:pPr>
      <w:r>
        <w:t xml:space="preserve">The establishment of the Crown Court and various magistrates' courts in Birmingham has evolved alongside these changes. Historically, the appointment of judges was heavily influenced by patronage and tradition within London-centric legal circles. However, as United Kingdom Birmingham grew in prominence, there was a gradual shift towards recognizing the need for judges who understood local nuances. This historical trajectory highlights the increasing importance of judicial independence and the move toward a merit-based selection process that values local experience alongside legal acumen.</w:t>
      </w:r>
    </w:p>
    <w:bookmarkEnd w:id="21"/>
    <w:bookmarkStart w:id="25" w:name="X07dc4ac7b462b355b10de7bd10c94bce4dee3ae"/>
    <w:p>
      <w:pPr>
        <w:pStyle w:val="Heading2"/>
      </w:pPr>
      <w:r>
        <w:t xml:space="preserve">3. The Modern Judge: Roles and Responsibilities</w:t>
      </w:r>
    </w:p>
    <w:p>
      <w:pPr>
        <w:pStyle w:val="FirstParagraph"/>
      </w:pPr>
      <w:r>
        <w:t xml:space="preserve">In modern United Kingdom Birmingham, the role of a judge extends far beyond simple adjudication. While the primary duty remains to interpret and apply the law fairly, judges in this city face additional layers of responsibility due to the city's dense population and diverse community structure.</w:t>
      </w:r>
    </w:p>
    <w:bookmarkStart w:id="22" w:name="adjudication-and-legal-interpretation"/>
    <w:p>
      <w:pPr>
        <w:pStyle w:val="Heading3"/>
      </w:pPr>
      <w:r>
        <w:t xml:space="preserve">3.1 Adjudication and Legal Interpretation</w:t>
      </w:r>
    </w:p>
    <w:p>
      <w:pPr>
        <w:pStyle w:val="FirstParagraph"/>
      </w:pPr>
      <w:r>
        <w:t xml:space="preserve">The core function of any Judge is to ensure that trials are conducted fairly and that verdicts are based on evidence and law. In Birmingham, this involves managing high caseloads efficiently while maintaining the highest standards of procedural justice. Whether presiding over criminal cases in the Crown Court or civil disputes in county courts, judges must remain vigilant against bias and ensure that every litigant receives equal treatment under the law.</w:t>
      </w:r>
    </w:p>
    <w:bookmarkEnd w:id="22"/>
    <w:bookmarkStart w:id="23" w:name="X80694ae9d0d29b3959b15e521254429ee30f921"/>
    <w:p>
      <w:pPr>
        <w:pStyle w:val="Heading3"/>
      </w:pPr>
      <w:r>
        <w:t xml:space="preserve">3.2 Community Engagement and Social Responsibility</w:t>
      </w:r>
    </w:p>
    <w:p>
      <w:pPr>
        <w:pStyle w:val="FirstParagraph"/>
      </w:pPr>
      <w:r>
        <w:t xml:space="preserve">Birmingham’s demographic diversity requires judges to possess a high degree of cultural competency. Judges in United Kingdom Birmingham often engage with community groups, educational institutions, and civic organizations to foster trust in the legal system. This engagement is crucial because public confidence in the judiciary is maintained not just through correct rulings, but through transparency and accessibility. When citizens feel that their voices are heard and respected by local judges, the legitimacy of the entire legal framework is strengthened.</w:t>
      </w:r>
    </w:p>
    <w:bookmarkEnd w:id="23"/>
    <w:bookmarkStart w:id="24" w:name="judicial-review-and-policy-impact"/>
    <w:p>
      <w:pPr>
        <w:pStyle w:val="Heading3"/>
      </w:pPr>
      <w:r>
        <w:t xml:space="preserve">3.3 Judicial Review and Policy Impact</w:t>
      </w:r>
    </w:p>
    <w:p>
      <w:pPr>
        <w:pStyle w:val="FirstParagraph"/>
      </w:pPr>
      <w:r>
        <w:t xml:space="preserve">Beyond individual cases, judges in Birmingham may be involved in judicial reviews that impact public policy. Given the city’s role as a major administrative center, local government decisions often face legal scrutiny. Judges must balance respect for legislative intent with the protection of individual rights, ensuring that municipal actions comply with both national statutes and human rights conventions.</w:t>
      </w:r>
    </w:p>
    <w:bookmarkEnd w:id="24"/>
    <w:bookmarkEnd w:id="25"/>
    <w:bookmarkStart w:id="26" w:name="X00ec03ca0ba492c392829187d5ebf5ff3ddb8f3"/>
    <w:p>
      <w:pPr>
        <w:pStyle w:val="Heading2"/>
      </w:pPr>
      <w:r>
        <w:t xml:space="preserve">4. Challenges Facing Judges in United Kingdom Birmingham</w:t>
      </w:r>
    </w:p>
    <w:p>
      <w:pPr>
        <w:pStyle w:val="FirstParagraph"/>
      </w:pPr>
      <w:r>
        <w:t xml:space="preserve">The judiciary in United Kingdom Birmingham faces several distinct challenges that differ from those in other parts of the country. Resource constraints are a significant issue, with court backlogs threatening the right to a speedy trial. Judges must often make difficult decisions regarding case prioritization while ensuring that justice is not delayed.</w:t>
      </w:r>
    </w:p>
    <w:p>
      <w:pPr>
        <w:pStyle w:val="BodyText"/>
      </w:pPr>
      <w:r>
        <w:t xml:space="preserve">Furthermore, the rise in complex litigation involving technology, cybercrime, and international trade requires judges to continuously update their knowledge base. The Judge must be a lifelong learner, adapting to new legal precedents and technological realities. Additionally, the emotional toll of presiding over sensitive cases involving vulnerable witnesses or serious criminal offenses cannot be understated. Support systems for judges in Birmingham are essential to prevent burnout and maintain judicial health.</w:t>
      </w:r>
    </w:p>
    <w:bookmarkEnd w:id="26"/>
    <w:bookmarkStart w:id="27" w:name="Xd89747ca12d04e9cd4ed5f915dc48116da5c35f"/>
    <w:p>
      <w:pPr>
        <w:pStyle w:val="Heading2"/>
      </w:pPr>
      <w:r>
        <w:t xml:space="preserve">5. The Future of the Judiciary in Birmingham</w:t>
      </w:r>
    </w:p>
    <w:p>
      <w:pPr>
        <w:pStyle w:val="FirstParagraph"/>
      </w:pPr>
      <w:r>
        <w:t xml:space="preserve">Looking ahead, the role of the Judge in United Kingdom Birmingham will likely expand further into areas of restorative justice and mediation. There is a growing recognition that traditional punitive measures are not always effective in addressing root causes of crime, particularly in urban environments. Judges are increasingly encouraged to consider alternative sentencing options that promote rehabilitation and community cohesion.</w:t>
      </w:r>
    </w:p>
    <w:p>
      <w:pPr>
        <w:pStyle w:val="BodyText"/>
      </w:pPr>
      <w:r>
        <w:t xml:space="preserve">Technological integration also presents both opportunities and challenges. The use of virtual hearings, while efficient, requires judges to adapt their courtroom demeanor to a digital format without losing the human element of justice. As United Kingdom Birmingham continues to evolve as a global city, its judiciary must remain dynamic, inclusive, and resilient.</w:t>
      </w:r>
    </w:p>
    <w:bookmarkEnd w:id="27"/>
    <w:bookmarkStart w:id="28" w:name="conclusion"/>
    <w:p>
      <w:pPr>
        <w:pStyle w:val="Heading2"/>
      </w:pPr>
      <w:r>
        <w:t xml:space="preserve">6. Conclusion</w:t>
      </w:r>
    </w:p>
    <w:p>
      <w:pPr>
        <w:pStyle w:val="FirstParagraph"/>
      </w:pPr>
      <w:r>
        <w:t xml:space="preserve">In conclusion, the Judge in United Kingdom Birmingham plays a vital role in maintaining social order and protecting individual rights within one of the nation’s most important cities. The position demands not only legal expertise but also cultural sensitivity, administrative skill, and ethical fortitude. As we have explored throughout this research paper, the historical evolution of the judiciary reflects broader societal changes, while current challenges highlight the need for ongoing reform and support.</w:t>
      </w:r>
    </w:p>
    <w:p>
      <w:pPr>
        <w:pStyle w:val="BodyText"/>
      </w:pPr>
      <w:r>
        <w:t xml:space="preserve">The integrity of United Kingdom Birmingham’s legal system relies heavily on the performance of its judges. By upholding the rule of law with fairness and compassion, judges contribute significantly to social stability. Future developments in judicial practice must focus on enhancing accessibility, reducing delays, and ensuring that justice is perceived as equitable by all members of Birmingham’s diverse communities. Only through such commitment can the institution of the Judge remain relevant and respected in a rapidly changing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Legal Framework of United Kingdom Birmingham</dc:title>
  <dc:creator/>
  <dc:language>en</dc:language>
  <cp:keywords/>
  <dcterms:created xsi:type="dcterms:W3CDTF">2026-07-29T15:36:08Z</dcterms:created>
  <dcterms:modified xsi:type="dcterms:W3CDTF">2026-07-29T15:36:08Z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