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Laboratory</w:t>
      </w:r>
      <w:r>
        <w:t xml:space="preserve"> </w:t>
      </w:r>
      <w:r>
        <w:t xml:space="preserve">Technicians</w:t>
      </w:r>
      <w:r>
        <w:t xml:space="preserve"> </w:t>
      </w:r>
      <w:r>
        <w:t xml:space="preserve">in</w:t>
      </w:r>
      <w:r>
        <w:t xml:space="preserve"> </w:t>
      </w:r>
      <w:r>
        <w:t xml:space="preserve">Qatar</w:t>
      </w:r>
      <w:r>
        <w:t xml:space="preserve"> </w:t>
      </w:r>
      <w:r>
        <w:t xml:space="preserve">Doha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Impact of Laboratory Technicians in Qatar Doha</dc:title>
  <dc:creator/>
  <dc:language>en</dc:language>
  <cp:keywords/>
  <dcterms:created xsi:type="dcterms:W3CDTF">2026-07-29T03:32:44Z</dcterms:created>
  <dcterms:modified xsi:type="dcterms:W3CDTF">2026-07-29T03:32:44Z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