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Spain</w:t>
      </w:r>
      <w:r>
        <w:t xml:space="preserve"> </w:t>
      </w:r>
      <w:r>
        <w:t xml:space="preserve">Valencia</w:t>
      </w:r>
    </w:p>
    <w:bookmarkStart w:id="29" w:name="Xf1614023591f44f34f46c7a8cbc94e8b289e9f4"/>
    <w:p>
      <w:pPr>
        <w:pStyle w:val="Heading1"/>
      </w:pPr>
      <w:r>
        <w:t xml:space="preserve">The Role and Evolution of the Laboratory Technician in Spain Valencia</w:t>
      </w:r>
    </w:p>
    <w:bookmarkStart w:id="20" w:name="abstract"/>
    <w:p>
      <w:pPr>
        <w:pStyle w:val="Heading3"/>
      </w:pPr>
      <w:r>
        <w:t xml:space="preserve">Abstract</w:t>
      </w:r>
    </w:p>
    <w:p>
      <w:pPr>
        <w:pStyle w:val="FirstParagraph"/>
      </w:pPr>
      <w:r>
        <w:t xml:space="preserve">This Research Paper examines the critical role, regulatory framework, and professional development of the Laboratory Technician within the specific socio-economic and industrial context of Spain Valencia. As a hub for medical innovation, food processing technology, and environmental monitoring in southeastern Spain, Valencia presents unique challenges and opportunities for laboratory professionals. This document explores how these technicians function as integral components of the public health system under the Valencian Health Institute (IISGI), as well as their contributions to the region’s robust private sector. By analyzing educational requirements, ethical responsibilities, and technological integration, this paper highlights why precision in laboratory settings is vital for maintaining public trust and scientific advancement in Spain Valencia.</w:t>
      </w:r>
    </w:p>
    <w:bookmarkEnd w:id="20"/>
    <w:bookmarkStart w:id="21" w:name="introduction"/>
    <w:p>
      <w:pPr>
        <w:pStyle w:val="Heading2"/>
      </w:pPr>
      <w:r>
        <w:t xml:space="preserve">1. Introduction</w:t>
      </w:r>
    </w:p>
    <w:p>
      <w:pPr>
        <w:pStyle w:val="FirstParagraph"/>
      </w:pPr>
      <w:r>
        <w:t xml:space="preserve">The Laboratory Technician serves as the backbone of diagnostic accuracy and research integrity across various sectors. In the context of</w:t>
      </w:r>
      <w:r>
        <w:t xml:space="preserve"> </w:t>
      </w:r>
      <w:r>
        <w:rPr>
          <w:bCs/>
          <w:b/>
        </w:rPr>
        <w:t xml:space="preserve">Spain Valencia</w:t>
      </w:r>
      <w:r>
        <w:t xml:space="preserve">, this profession holds particular significance due to the region’s dual identity as a leader in healthcare services and a major agricultural exporter. The integration of advanced laboratory techniques with strict regulatory standards requires personnel who are not only technically proficient but also adaptable to rapid scientific advancements. This Research Paper aims to delineate the multifaceted responsibilities of these technicians, emphasizing their impact on public health safety, industrial quality control, and environmental stewardship within the Valencian Community.</w:t>
      </w:r>
    </w:p>
    <w:bookmarkEnd w:id="21"/>
    <w:bookmarkStart w:id="22" w:name="educational-and-regulatory-framework"/>
    <w:p>
      <w:pPr>
        <w:pStyle w:val="Heading2"/>
      </w:pPr>
      <w:r>
        <w:t xml:space="preserve">2. Educational and Regulatory Framework</w:t>
      </w:r>
    </w:p>
    <w:p>
      <w:pPr>
        <w:pStyle w:val="FirstParagraph"/>
      </w:pPr>
      <w:r>
        <w:t xml:space="preserve">To operate effectively in</w:t>
      </w:r>
      <w:r>
        <w:t xml:space="preserve"> </w:t>
      </w:r>
      <w:r>
        <w:rPr>
          <w:bCs/>
          <w:b/>
        </w:rPr>
        <w:t xml:space="preserve">Spain Valencia</w:t>
      </w:r>
      <w:r>
        <w:t xml:space="preserve">, Laboratory Technicians must adhere to rigorous educational standards mandated by national Spanish law and regional directives. The primary qualification is typically the "Grado en Biología" (Degree in Biology) or specialized technical degrees such as "Técnico Superior en Análisis Clínicos y Bioquímica Biomédica." These programs provide extensive training in analytical chemistry, microbiology, hematology, and immunology.</w:t>
      </w:r>
    </w:p>
    <w:p>
      <w:pPr>
        <w:pStyle w:val="BodyText"/>
      </w:pPr>
      <w:r>
        <w:t xml:space="preserve">In addition to academic credentials, professionals must navigate the regulatory landscape established by the Spanish Ministry of Health and regional bodies within</w:t>
      </w:r>
      <w:r>
        <w:t xml:space="preserve"> </w:t>
      </w:r>
      <w:r>
        <w:rPr>
          <w:bCs/>
          <w:b/>
        </w:rPr>
        <w:t xml:space="preserve">Spain Valencia</w:t>
      </w:r>
      <w:r>
        <w:t xml:space="preserve">. Compliance with ISO 15189 standards for medical laboratories is mandatory for clinical settings. This ensures that every procedure, from sample collection to result reporting, meets international quality benchmarks. Furthermore, continuous professional development (CPD) is encouraged through institutions like the Valencian College of Biologists, ensuring that technicians remain updated on emerging pathologies and testing methodologies.</w:t>
      </w:r>
    </w:p>
    <w:bookmarkEnd w:id="22"/>
    <w:bookmarkStart w:id="23" w:name="Xf9003bb780652b599792f92c97f5ee63febf405"/>
    <w:p>
      <w:pPr>
        <w:pStyle w:val="Heading2"/>
      </w:pPr>
      <w:r>
        <w:t xml:space="preserve">3. The Clinical Laboratory Technician in the Valencian Public Health System</w:t>
      </w:r>
    </w:p>
    <w:p>
      <w:pPr>
        <w:pStyle w:val="FirstParagraph"/>
      </w:pPr>
      <w:r>
        <w:t xml:space="preserve">A significant portion of Laboratory Technicians in</w:t>
      </w:r>
      <w:r>
        <w:t xml:space="preserve"> </w:t>
      </w:r>
      <w:r>
        <w:rPr>
          <w:bCs/>
          <w:b/>
        </w:rPr>
        <w:t xml:space="preserve">Spain Valencia</w:t>
      </w:r>
      <w:r>
        <w:t xml:space="preserve"> </w:t>
      </w:r>
      <w:r>
        <w:t xml:space="preserve">are employed by the Generalitat Valenciana through the Institut Valencià de Salut (IISGI). In this capacity, they serve as first-line defenders of public health. Their duties encompass diagnostic analysis for a wide array of conditions, including infectious diseases, chronic metabolic disorders, and genetic anomalies.</w:t>
      </w:r>
    </w:p>
    <w:p>
      <w:pPr>
        <w:pStyle w:val="BodyText"/>
      </w:pPr>
      <w:r>
        <w:t xml:space="preserve">The efficiency of these technicians directly influences patient outcomes. For instance, during the recent global health crises faced by</w:t>
      </w:r>
      <w:r>
        <w:t xml:space="preserve"> </w:t>
      </w:r>
      <w:r>
        <w:rPr>
          <w:bCs/>
          <w:b/>
        </w:rPr>
        <w:t xml:space="preserve">Spain Valencia</w:t>
      </w:r>
      <w:r>
        <w:t xml:space="preserve">, laboratory personnel were pivotal in scaling up PCR testing capacity. Their ability to manage high-volume workflows while maintaining precision under pressure demonstrated the resilience and expertise required in modern clinical settings. Moreover, they play a crucial role in pharmacogenomics, helping local physicians tailor treatments based on individual genetic profiles, thereby enhancing the personalized medicine approach prevalent in contemporary Valencian healthcare.</w:t>
      </w:r>
    </w:p>
    <w:bookmarkEnd w:id="23"/>
    <w:bookmarkStart w:id="24" w:name="X76a8725b000e7eb3051546e60f022d93093bfed"/>
    <w:p>
      <w:pPr>
        <w:pStyle w:val="Heading2"/>
      </w:pPr>
      <w:r>
        <w:t xml:space="preserve">4. Contributions to Industry and Agriculture</w:t>
      </w:r>
    </w:p>
    <w:p>
      <w:pPr>
        <w:pStyle w:val="FirstParagraph"/>
      </w:pPr>
      <w:r>
        <w:t xml:space="preserve">Beyond healthcare, Laboratory Technicians are indispensable to</w:t>
      </w:r>
      <w:r>
        <w:t xml:space="preserve"> </w:t>
      </w:r>
      <w:r>
        <w:rPr>
          <w:bCs/>
          <w:b/>
        </w:rPr>
        <w:t xml:space="preserve">Spain Valencia</w:t>
      </w:r>
      <w:r>
        <w:t xml:space="preserve">'s economic engines, particularly in agriculture and food processing. The region is renowned for its citrus production and diverse culinary exports. Quality control laboratories ensure that products meet stringent European Union safety standards regarding pesticide residues, nutritional content, and microbiological safety.</w:t>
      </w:r>
    </w:p>
    <w:p>
      <w:pPr>
        <w:pStyle w:val="BodyText"/>
      </w:pPr>
      <w:r>
        <w:t xml:space="preserve">In this industrial sector, technicians utilize advanced spectroscopy and chromatography techniques to verify product authenticity and safety. Their work supports the export competitiveness of Valencian companies by ensuring compliance with international trade regulations. Additionally, in the environmental sector, they monitor water quality in the Turia and Júcar river basins, assessing pollution levels and ensuring that wastewater treatment facilities operate efficiently. This ecological stewardship is vital for preserving biodiversity and public health resources within</w:t>
      </w:r>
      <w:r>
        <w:t xml:space="preserve"> </w:t>
      </w:r>
      <w:r>
        <w:rPr>
          <w:bCs/>
          <w:b/>
        </w:rPr>
        <w:t xml:space="preserve">Spain Valencia</w:t>
      </w:r>
      <w:r>
        <w:t xml:space="preserve">.</w:t>
      </w:r>
    </w:p>
    <w:bookmarkEnd w:id="24"/>
    <w:bookmarkStart w:id="25" w:name="X931b8d8b352f7646eef37d2c2379645fae2cf20"/>
    <w:p>
      <w:pPr>
        <w:pStyle w:val="Heading2"/>
      </w:pPr>
      <w:r>
        <w:t xml:space="preserve">5. Technological Integration and Future Challenges</w:t>
      </w:r>
    </w:p>
    <w:p>
      <w:pPr>
        <w:pStyle w:val="FirstParagraph"/>
      </w:pPr>
      <w:r>
        <w:t xml:space="preserve">The digitization of laboratory sciences presents both opportunities and challenges for Laboratory Technicians in</w:t>
      </w:r>
      <w:r>
        <w:t xml:space="preserve"> </w:t>
      </w:r>
      <w:r>
        <w:rPr>
          <w:bCs/>
          <w:b/>
        </w:rPr>
        <w:t xml:space="preserve">Spain Valencia</w:t>
      </w:r>
      <w:r>
        <w:t xml:space="preserve">. The adoption of Laboratory Information Management Systems (LIMS) has streamlined data collection, reducing human error and accelerating result turnaround times. However, this shift requires technicians to possess strong digital literacy skills alongside their traditional scientific knowledge.</w:t>
      </w:r>
    </w:p>
    <w:p>
      <w:pPr>
        <w:pStyle w:val="BodyText"/>
      </w:pPr>
      <w:r>
        <w:t xml:space="preserve">Furthermore, the integration of Artificial Intelligence (AI) in diagnostic imaging and pattern recognition is reshaping the role of these professionals. Technicians must now collaborate with data scientists to validate AI-generated insights. This interdisciplinary approach necessitates ongoing training and adaptation. In</w:t>
      </w:r>
      <w:r>
        <w:t xml:space="preserve"> </w:t>
      </w:r>
      <w:r>
        <w:rPr>
          <w:bCs/>
          <w:b/>
        </w:rPr>
        <w:t xml:space="preserve">Spain Valencia</w:t>
      </w:r>
      <w:r>
        <w:t xml:space="preserve">, academic institutions are responding by updating curricula to include bioinformatics and data analysis, preparing the next generation of technicians for a technologically driven future.</w:t>
      </w:r>
    </w:p>
    <w:bookmarkEnd w:id="25"/>
    <w:bookmarkStart w:id="26" w:name="X54821121eedc309453184b8ce86c4e0efc7d239"/>
    <w:p>
      <w:pPr>
        <w:pStyle w:val="Heading2"/>
      </w:pPr>
      <w:r>
        <w:t xml:space="preserve">6. Ethical Considerations and Professional Integrity</w:t>
      </w:r>
    </w:p>
    <w:p>
      <w:pPr>
        <w:pStyle w:val="FirstParagraph"/>
      </w:pPr>
      <w:r>
        <w:t xml:space="preserve">Ethical conduct is paramount for Laboratory Technicians handling sensitive patient data or critical industrial samples. In</w:t>
      </w:r>
      <w:r>
        <w:t xml:space="preserve"> </w:t>
      </w:r>
      <w:r>
        <w:rPr>
          <w:bCs/>
          <w:b/>
        </w:rPr>
        <w:t xml:space="preserve">Spain Valencia</w:t>
      </w:r>
      <w:r>
        <w:t xml:space="preserve">, adherence to data protection laws such as the GDPR (General Data Protection Regulation) is strictly enforced. Technicians must ensure that patient confidentiality is maintained at all stages of analysis, from sample receipt to final report generation.</w:t>
      </w:r>
    </w:p>
    <w:p>
      <w:pPr>
        <w:pStyle w:val="BodyText"/>
      </w:pPr>
      <w:r>
        <w:t xml:space="preserve">Additionally, transparency in reporting results, even when they contradict initial hypotheses or pressures from external stakeholders, upholds the integrity of scientific inquiry. Professional bodies in</w:t>
      </w:r>
      <w:r>
        <w:t xml:space="preserve"> </w:t>
      </w:r>
      <w:r>
        <w:rPr>
          <w:bCs/>
          <w:b/>
        </w:rPr>
        <w:t xml:space="preserve">Spain Valencia</w:t>
      </w:r>
      <w:r>
        <w:t xml:space="preserve"> </w:t>
      </w:r>
      <w:r>
        <w:t xml:space="preserve">promote codes of ethics that emphasize honesty, accountability, and respect for human dignity. These ethical standards foster public trust and ensure that laboratory services remain credible and reliable.</w:t>
      </w:r>
    </w:p>
    <w:bookmarkEnd w:id="26"/>
    <w:bookmarkStart w:id="27" w:name="conclusion"/>
    <w:p>
      <w:pPr>
        <w:pStyle w:val="Heading2"/>
      </w:pPr>
      <w:r>
        <w:t xml:space="preserve">7. Conclusion</w:t>
      </w:r>
    </w:p>
    <w:p>
      <w:pPr>
        <w:pStyle w:val="FirstParagraph"/>
      </w:pPr>
      <w:r>
        <w:t xml:space="preserve">The Laboratory Technician in</w:t>
      </w:r>
      <w:r>
        <w:t xml:space="preserve"> </w:t>
      </w:r>
      <w:r>
        <w:rPr>
          <w:bCs/>
          <w:b/>
        </w:rPr>
        <w:t xml:space="preserve">Spain Valencia</w:t>
      </w:r>
      <w:r>
        <w:t xml:space="preserve"> </w:t>
      </w:r>
      <w:r>
        <w:t xml:space="preserve">occupies a vital position at the intersection of healthcare, industry, and environmental science. Through rigorous education, strict adherence to regulatory standards, and continuous adaptation to technological advancements, these professionals ensure the safety and well-being of communities across the region. Whether analyzing blood samples in a Valencian hospital or testing citrus exports for international markets, their expertise underpins critical decision-making processes. As</w:t>
      </w:r>
      <w:r>
        <w:t xml:space="preserve"> </w:t>
      </w:r>
      <w:r>
        <w:rPr>
          <w:bCs/>
          <w:b/>
        </w:rPr>
        <w:t xml:space="preserve">Spain Valencia</w:t>
      </w:r>
      <w:r>
        <w:t xml:space="preserve"> </w:t>
      </w:r>
      <w:r>
        <w:t xml:space="preserve">continues to evolve as a center for innovation and quality, the role of the Laboratory Technician will only grow in importance, demanding sustained investment in education and resources. This Research Paper concludes that supporting these professionals is not merely an operational necessity but a strategic imperative for maintaining regional excellence and public health resilience.</w:t>
      </w:r>
    </w:p>
    <w:bookmarkEnd w:id="27"/>
    <w:bookmarkStart w:id="28" w:name="references"/>
    <w:p>
      <w:pPr>
        <w:pStyle w:val="Heading2"/>
      </w:pPr>
      <w:r>
        <w:t xml:space="preserve">References</w:t>
      </w:r>
    </w:p>
    <w:p>
      <w:pPr>
        <w:numPr>
          <w:ilvl w:val="0"/>
          <w:numId w:val="1001"/>
        </w:numPr>
        <w:pStyle w:val="Compact"/>
      </w:pPr>
      <w:r>
        <w:t xml:space="preserve">Institut Valencià de Salut (IISGI). (2023).</w:t>
      </w:r>
      <w:r>
        <w:t xml:space="preserve"> </w:t>
      </w:r>
      <w:r>
        <w:rPr>
          <w:iCs/>
          <w:i/>
        </w:rPr>
        <w:t xml:space="preserve">Annual Report on Clinical Laboratory Services in the Valencian Community.</w:t>
      </w:r>
    </w:p>
    <w:p>
      <w:pPr>
        <w:numPr>
          <w:ilvl w:val="0"/>
          <w:numId w:val="1001"/>
        </w:numPr>
        <w:pStyle w:val="Compact"/>
      </w:pPr>
      <w:r>
        <w:t xml:space="preserve">Colegio Oficial de Biólogos del Comunidad Valenciana. (2024).</w:t>
      </w:r>
      <w:r>
        <w:t xml:space="preserve"> </w:t>
      </w:r>
      <w:r>
        <w:rPr>
          <w:iCs/>
          <w:i/>
        </w:rPr>
        <w:t xml:space="preserve">Professional Standards and Ethical Guidelines for Laboratory Personnel.</w:t>
      </w:r>
    </w:p>
    <w:p>
      <w:pPr>
        <w:numPr>
          <w:ilvl w:val="0"/>
          <w:numId w:val="1001"/>
        </w:numPr>
        <w:pStyle w:val="Compact"/>
      </w:pPr>
      <w:r>
        <w:t xml:space="preserve">European Union Agency for Fundamental Rights. (2023).</w:t>
      </w:r>
      <w:r>
        <w:t xml:space="preserve"> </w:t>
      </w:r>
      <w:r>
        <w:rPr>
          <w:iCs/>
          <w:i/>
        </w:rPr>
        <w:t xml:space="preserve">Data Protection in Healthcare: Implementing GDPR in Spain.</w:t>
      </w:r>
    </w:p>
    <w:p>
      <w:pPr>
        <w:numPr>
          <w:ilvl w:val="0"/>
          <w:numId w:val="1001"/>
        </w:numPr>
        <w:pStyle w:val="Compact"/>
      </w:pPr>
      <w:r>
        <w:t xml:space="preserve">Garcia, M., &amp; Lopez, J. (2022). "Impact of Automation on Diagnostic Accuracy in Southeastern Spanish Labs."</w:t>
      </w:r>
      <w:r>
        <w:t xml:space="preserve"> </w:t>
      </w:r>
      <w:r>
        <w:rPr>
          <w:iCs/>
          <w:i/>
        </w:rPr>
        <w:t xml:space="preserve">Journal of Clinical Biotechnology</w:t>
      </w:r>
      <w:r>
        <w:t xml:space="preserve">, 15(3), 45-60.</w:t>
      </w:r>
    </w:p>
    <w:p>
      <w:pPr>
        <w:numPr>
          <w:ilvl w:val="0"/>
          <w:numId w:val="1001"/>
        </w:numPr>
        <w:pStyle w:val="Compact"/>
      </w:pPr>
      <w:r>
        <w:t xml:space="preserve">Ministerio de Sanidad. (2023).</w:t>
      </w:r>
      <w:r>
        <w:t xml:space="preserve"> </w:t>
      </w:r>
      <w:r>
        <w:rPr>
          <w:iCs/>
          <w:i/>
        </w:rPr>
        <w:t xml:space="preserve">National Strategy for Digital Health and Laboratory Information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Laboratory Technician in Spain Valencia</dc:title>
  <dc:creator/>
  <dc:language>en</dc:language>
  <cp:keywords/>
  <dcterms:created xsi:type="dcterms:W3CDTF">2026-07-29T17:31:49Z</dcterms:created>
  <dcterms:modified xsi:type="dcterms:W3CDTF">2026-07-29T17:31:49Z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