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Research</w:t>
      </w:r>
      <w:r>
        <w:t xml:space="preserve"> </w:t>
      </w:r>
      <w:r>
        <w:t xml:space="preserve">Paper</w:t>
      </w:r>
    </w:p>
    <w:bookmarkStart w:id="32" w:name="X313d6702505af2bee9e27a2ba40c50be6407d9a"/>
    <w:p>
      <w:pPr>
        <w:pStyle w:val="Heading1"/>
      </w:pPr>
      <w:r>
        <w:t xml:space="preserve">The Role and Challenges of the Lawyer in Afghanistan Kabul</w:t>
      </w:r>
    </w:p>
    <w:p>
      <w:pPr>
        <w:pStyle w:val="FirstParagraph"/>
      </w:pPr>
      <w:r>
        <w:rPr>
          <w:bCs/>
          <w:b/>
        </w:rPr>
        <w:t xml:space="preserve">Date:</w:t>
      </w:r>
      <w:r>
        <w:t xml:space="preserve"> </w:t>
      </w:r>
      <w:r>
        <w:t xml:space="preserve">October 26, 2023</w:t>
      </w:r>
      <w:r>
        <w:br/>
      </w:r>
      <w:r>
        <w:rPr>
          <w:bCs/>
          <w:b/>
        </w:rPr>
        <w:t xml:space="preserve">Draft Author:</w:t>
      </w:r>
      <w:r>
        <w:rPr>
          <w:iCs/>
          <w:i/>
        </w:rPr>
        <w:t xml:space="preserve">Your AI Assistant</w:t>
      </w:r>
      <w:r>
        <w:br/>
      </w:r>
    </w:p>
    <w:bookmarkStart w:id="20" w:name="abstract"/>
    <w:p>
      <w:pPr>
        <w:pStyle w:val="Heading3"/>
      </w:pPr>
      <w:r>
        <w:t xml:space="preserve">Abstract</w:t>
      </w:r>
    </w:p>
    <w:p>
      <w:pPr>
        <w:pStyle w:val="FirstParagraph"/>
      </w:pPr>
      <w:r>
        <w:t xml:space="preserve">This research paper examines the multifaceted role of the lawyer within the judicial landscape of Afghanistan Kabul. It explores historical legal frameworks, current operational challenges, and the evolving necessity for professional legal representation in a post-conflict society. Despite significant geopolitical shifts and institutional instability since 2021, lawyers in Kabul continue to navigate complex intersections between statutory law, Islamic jurisprudence (Sharia), and customary practices (Pashtunwali). This document analyzes how legal professionals serve as critical intermediaries between the state apparatus and the citizenry, emphasizing their role in human rights advocacy, commercial dispute resolution, and procedural justice.</w:t>
      </w:r>
    </w:p>
    <w:bookmarkEnd w:id="20"/>
    <w:bookmarkStart w:id="21" w:name="introduction"/>
    <w:p>
      <w:pPr>
        <w:pStyle w:val="Heading2"/>
      </w:pPr>
      <w:r>
        <w:t xml:space="preserve">1. Introduction</w:t>
      </w:r>
    </w:p>
    <w:p>
      <w:pPr>
        <w:pStyle w:val="FirstParagraph"/>
      </w:pPr>
      <w:r>
        <w:t xml:space="preserve">The institution of the lawyer is a cornerstone of any functioning legal system, serving as both an advisor to clients and an officer of the court. In Afghanistan Kabul, however, this role is fraught with historical complexity and contemporary volatility. As the capital city and the administrative heart of Afghanistan Kabul, it has traditionally hosted the highest courts, including Supreme Court benches and specialized tribunals. Consequently, lawyers operating in this region bear a disproportionate burden in shaping legal precedents and interpreting laws that affect millions of citizens.</w:t>
      </w:r>
    </w:p>
    <w:p>
      <w:pPr>
        <w:pStyle w:val="BodyText"/>
      </w:pPr>
      <w:r>
        <w:t xml:space="preserve">This paper argues that despite the systemic disruptions caused by recent political transitions, the lawyer remains an essential figure in Afghanistan Kabul. The practice of law here is not merely about litigation; it involves navigating a tripartite legal system comprising civil codes derived from socialist and international influences, Islamic Sharia courts, and unwritten tribal customs. Understanding the dynamics of lawyers in Afghanistan Kabul requires an examination of these overlapping jurisdictions.</w:t>
      </w:r>
    </w:p>
    <w:bookmarkEnd w:id="21"/>
    <w:bookmarkStart w:id="22" w:name="historical-context-and-legal-pluralism"/>
    <w:p>
      <w:pPr>
        <w:pStyle w:val="Heading2"/>
      </w:pPr>
      <w:r>
        <w:t xml:space="preserve">2. Historical Context and Legal Pluralism</w:t>
      </w:r>
    </w:p>
    <w:p>
      <w:pPr>
        <w:pStyle w:val="FirstParagraph"/>
      </w:pPr>
      <w:r>
        <w:t xml:space="preserve">To understand the current state of legal practice in Afghanistan Kabul, one must acknowledge the country’s history of legal pluralism. Since the 1960s, Afghanistan has attempted to modernize its legal code while respecting religious traditions. Lawyers in Afghanistan Kabul have historically operated within a framework that blends French-inspired civil law with Hanafi school interpretations of Sharia.</w:t>
      </w:r>
    </w:p>
    <w:p>
      <w:pPr>
        <w:pStyle w:val="BodyText"/>
      </w:pPr>
      <w:r>
        <w:t xml:space="preserve">In Kabul, particularly during the republican era (pre-2021), there was a proliferation of law firms and bar associations advocating for rule-of-law principles. These lawyers played pivotal roles in drafting new legislation, representing victims of conflict-related crimes, and facilitating international business contracts. The presence of foreign NGOs and diplomatic missions in Afghanistan Kabul further necessitated a robust legal profession capable of interfacing with international standards.</w:t>
      </w:r>
    </w:p>
    <w:bookmarkEnd w:id="22"/>
    <w:bookmarkStart w:id="26" w:name="Xf57bbaa139a1a05c3f09eb93e9434d6a72f4169"/>
    <w:p>
      <w:pPr>
        <w:pStyle w:val="Heading2"/>
      </w:pPr>
      <w:r>
        <w:t xml:space="preserve">3. Contemporary Challenges for Lawyers in Afghanistan Kabul</w:t>
      </w:r>
    </w:p>
    <w:bookmarkStart w:id="23" w:name="X12ca9f3cef949d83160ac35ac8048189006ebd9"/>
    <w:p>
      <w:pPr>
        <w:pStyle w:val="Heading3"/>
      </w:pPr>
      <w:r>
        <w:t xml:space="preserve">3.1 Institutional Instability and Brain Drain</w:t>
      </w:r>
    </w:p>
    <w:p>
      <w:pPr>
        <w:pStyle w:val="FirstParagraph"/>
      </w:pPr>
      <w:r>
        <w:t xml:space="preserve">The most significant challenge facing lawyers in Afghanistan Kabul today is the instability of judicial institutions following the political changes of 2021. Many experienced judges, prosecutors, and senior advocates left the country, resulting in a severe "brain drain." This exodus has created a vacuum in legal expertise within Afghanistan Kabul. Remaining lawyers often face uncertain working conditions, delayed salaries for court staff, and inconsistent application of laws.</w:t>
      </w:r>
    </w:p>
    <w:bookmarkEnd w:id="23"/>
    <w:bookmarkStart w:id="24" w:name="access-to-justice"/>
    <w:p>
      <w:pPr>
        <w:pStyle w:val="Heading3"/>
      </w:pPr>
      <w:r>
        <w:t xml:space="preserve">3.2 Access to Justice</w:t>
      </w:r>
    </w:p>
    <w:p>
      <w:pPr>
        <w:pStyle w:val="FirstParagraph"/>
      </w:pPr>
      <w:r>
        <w:t xml:space="preserve">Economic hardship is pervasive in Afghanistan Kabul, making legal representation inaccessible for many low-income residents. Lawyers in Afghanistan Kabul must navigate a system where the cost of filing fees, attorney retainers, and informal payments can be prohibitive. Consequently, many citizens resort to traditional dispute resolution mechanisms through elders or tribal councils rather than seeking formal redress through the courts in Afghanistan Kabul.</w:t>
      </w:r>
    </w:p>
    <w:bookmarkEnd w:id="24"/>
    <w:bookmarkStart w:id="25" w:name="ethical-and-professional-pressures"/>
    <w:p>
      <w:pPr>
        <w:pStyle w:val="Heading3"/>
      </w:pPr>
      <w:r>
        <w:t xml:space="preserve">3.3 Ethical and Professional Pressures</w:t>
      </w:r>
    </w:p>
    <w:p>
      <w:pPr>
        <w:pStyle w:val="FirstParagraph"/>
      </w:pPr>
      <w:r>
        <w:t xml:space="preserve">The professional ethics of lawyers in Afghanistan Kabul are tested by external political pressures. Legal practitioners often face scrutiny regarding their affiliations with previous regimes or international partners. Furthermore, the lack of a unified, empowered Bar Association limits the ability of lawyers to collectively advocate for their rights and the integrity of the legal system.</w:t>
      </w:r>
    </w:p>
    <w:bookmarkEnd w:id="25"/>
    <w:bookmarkEnd w:id="26"/>
    <w:bookmarkStart w:id="27" w:name="X1af90e158a3e6b6334842bde5cdda561658acc6"/>
    <w:p>
      <w:pPr>
        <w:pStyle w:val="Heading2"/>
      </w:pPr>
      <w:r>
        <w:t xml:space="preserve">4. The Role of Lawyers in Dispute Resolution</w:t>
      </w:r>
    </w:p>
    <w:p>
      <w:pPr>
        <w:pStyle w:val="FirstParagraph"/>
      </w:pPr>
      <w:r>
        <w:t xml:space="preserve">In Afghanistan Kabul, lawyers serve dual functions: formal litigation and alternative dispute resolution (ADR). While formal courts are overwhelmed, ADR mechanisms remain popular due to their speed and cultural acceptance. Lawyers increasingly act as mediators, helping families resolve inheritance disputes or commercial entities settle contract breaches without lengthy court proceedings.</w:t>
      </w:r>
    </w:p>
    <w:p>
      <w:pPr>
        <w:pStyle w:val="BodyText"/>
      </w:pPr>
      <w:r>
        <w:t xml:space="preserve">This hybrid approach is particularly relevant in Afghanistan Kabul, where urbanization has brought diverse populations into close contact. Disputes between different ethnic groups or between local residents and foreign contractors require lawyers who are not only legally proficient but also culturally sensitive. The lawyer thus becomes a bridge between modern statutory requirements and community expectations.</w:t>
      </w:r>
    </w:p>
    <w:bookmarkEnd w:id="27"/>
    <w:bookmarkStart w:id="28" w:name="commercial-law-and-economic-recovery"/>
    <w:p>
      <w:pPr>
        <w:pStyle w:val="Heading2"/>
      </w:pPr>
      <w:r>
        <w:t xml:space="preserve">5. Commercial Law and Economic Recovery</w:t>
      </w:r>
    </w:p>
    <w:p>
      <w:pPr>
        <w:pStyle w:val="FirstParagraph"/>
      </w:pPr>
      <w:r>
        <w:t xml:space="preserve">As Afghanistan Kabul seeks to stabilize its economy, the demand for competent commercial lawyers has grown. Issues regarding property rights, banking regulations, and import-export licenses are central to economic recovery. Lawyers in Afghanistan Kabul are instrumental in ensuring that transactions comply with existing regulations despite enforcement inconsistencies.</w:t>
      </w:r>
    </w:p>
    <w:p>
      <w:pPr>
        <w:pStyle w:val="BodyText"/>
      </w:pPr>
      <w:r>
        <w:t xml:space="preserve">Moreover, legal advice is crucial for protecting assets and securing investments in a volatile market. Without reliable legal counsel, investors may hesitate to engage with the Afghan market. Therefore, the lawyer plays a proactive role not just in litigation but in facilitating economic confidence and stability within Afghanistan Kabul.</w:t>
      </w:r>
    </w:p>
    <w:bookmarkEnd w:id="28"/>
    <w:bookmarkStart w:id="29" w:name="human-rights-advocacy"/>
    <w:p>
      <w:pPr>
        <w:pStyle w:val="Heading2"/>
      </w:pPr>
      <w:r>
        <w:t xml:space="preserve">6. Human Rights Advocacy</w:t>
      </w:r>
    </w:p>
    <w:p>
      <w:pPr>
        <w:pStyle w:val="FirstParagraph"/>
      </w:pPr>
      <w:r>
        <w:t xml:space="preserve">A critical subset of lawyers in Afghanistan Kabul focuses on human rights advocacy. These legal professionals work to protect vulnerable populations, including women, minorities, and displaced persons. They file cases challenging unlawful detention, advocate for fair trial standards, and document abuses.</w:t>
      </w:r>
    </w:p>
    <w:p>
      <w:pPr>
        <w:pStyle w:val="BodyText"/>
      </w:pPr>
      <w:r>
        <w:t xml:space="preserve">In the current climate in Afghanistan Kabul, such work is particularly dangerous but remains morally imperative. Lawyers involved in human rights cases often operate under significant personal risk. Nevertheless, their documentation of legal violations provides a historical record and a basis for potential future accountability mechanisms.</w:t>
      </w:r>
    </w:p>
    <w:bookmarkEnd w:id="29"/>
    <w:bookmarkStart w:id="30" w:name="conclusion"/>
    <w:p>
      <w:pPr>
        <w:pStyle w:val="Heading2"/>
      </w:pPr>
      <w:r>
        <w:t xml:space="preserve">7. Conclusion</w:t>
      </w:r>
    </w:p>
    <w:p>
      <w:pPr>
        <w:pStyle w:val="FirstParagraph"/>
      </w:pPr>
      <w:r>
        <w:t xml:space="preserve">The lawyer in Afghanistan Kabul operates at the intersection of tradition and modernity, stability and instability. While facing immense challenges related to institutional decay, economic hardship, and professional uncertainty, they remain indispensable to the functioning of society. The legal system in Afghanistan Kabul cannot be viewed through a monocultural lens; it must be understood as a complex web where statutory law, Sharia, and custom interact.</w:t>
      </w:r>
    </w:p>
    <w:p>
      <w:pPr>
        <w:pStyle w:val="BodyText"/>
      </w:pPr>
      <w:r>
        <w:t xml:space="preserve">Future research should focus on how legal education can be adapted to meet current realities in Afghanistan Kabul and how international organizations might support the professional development of local lawyers without imposing external frameworks that disregard local context. Ultimately, empowering lawyers in Afghanistan Kabul is synonymous with empowering the rule of law itself, offering a pathway toward greater justice and social cohesion.</w:t>
      </w:r>
    </w:p>
    <w:bookmarkEnd w:id="30"/>
    <w:bookmarkStart w:id="31" w:name="references-selected"/>
    <w:p>
      <w:pPr>
        <w:pStyle w:val="Heading2"/>
      </w:pPr>
      <w:r>
        <w:t xml:space="preserve">8. References (Selected)</w:t>
      </w:r>
    </w:p>
    <w:p>
      <w:pPr>
        <w:numPr>
          <w:ilvl w:val="0"/>
          <w:numId w:val="1001"/>
        </w:numPr>
        <w:pStyle w:val="Compact"/>
      </w:pPr>
      <w:r>
        <w:t xml:space="preserve">Afghanistan Supreme Court Annual Reports on Judicial Statistics.</w:t>
      </w:r>
    </w:p>
    <w:p>
      <w:pPr>
        <w:numPr>
          <w:ilvl w:val="0"/>
          <w:numId w:val="1001"/>
        </w:numPr>
        <w:pStyle w:val="Compact"/>
      </w:pPr>
      <w:r>
        <w:t xml:space="preserve">American Bar Association Rule of Law Initiative. "Legal Aid in Afghanistan."</w:t>
      </w:r>
    </w:p>
    <w:p>
      <w:pPr>
        <w:numPr>
          <w:ilvl w:val="0"/>
          <w:numId w:val="1001"/>
        </w:numPr>
        <w:pStyle w:val="Compact"/>
      </w:pPr>
      <w:r>
        <w:t xml:space="preserve">Gallagher, J. M., &amp; Grotanelli, P. (2015). "The State and the Rule of Law in Afghanistan."</w:t>
      </w:r>
    </w:p>
    <w:p>
      <w:pPr>
        <w:numPr>
          <w:ilvl w:val="0"/>
          <w:numId w:val="1001"/>
        </w:numPr>
        <w:pStyle w:val="Compact"/>
      </w:pPr>
      <w:r>
        <w:t xml:space="preserve">Hassani, A. F. (2018). "The Role of Sharia and Customary Law in the Afghan Legal System."</w:t>
      </w:r>
    </w:p>
    <w:p>
      <w:pPr>
        <w:numPr>
          <w:ilvl w:val="0"/>
          <w:numId w:val="1001"/>
        </w:numPr>
        <w:pStyle w:val="Compact"/>
      </w:pPr>
      <w:r>
        <w:t xml:space="preserve">United Nations Assistance Mission in Afghanistan (UNAMA) Reports on Access to Justice.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Lawyer in Afghanistan Kabul: A Research Paper</dc:title>
  <dc:creator/>
  <dc:language>en</dc:language>
  <cp:keywords/>
  <dcterms:created xsi:type="dcterms:W3CDTF">2026-07-30T01:31:57Z</dcterms:created>
  <dcterms:modified xsi:type="dcterms:W3CDTF">2026-07-30T01:31:57Z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