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567003124871570315c721c42e7047f670d687e"/>
    <w:p>
      <w:pPr>
        <w:pStyle w:val="Heading1"/>
      </w:pPr>
      <w:r>
        <w:t xml:space="preserve">The Role and Evolution of the Lawyer in Australia Melbourne: A Comprehensive Research Paper</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Victoria, Australia (Melbourne)</w:t>
      </w:r>
      <w:r>
        <w:br/>
      </w:r>
      <w:r>
        <w:rPr>
          <w:bCs/>
          <w:b/>
        </w:rPr>
        <w:t xml:space="preserve">Type:</w:t>
      </w:r>
      <w:r>
        <w:t xml:space="preserve"> </w:t>
      </w:r>
      <w:r>
        <w:t xml:space="preserve">Legal Research Analysis</w:t>
      </w:r>
    </w:p>
    <w:bookmarkStart w:id="20" w:name="abstract"/>
    <w:p>
      <w:pPr>
        <w:pStyle w:val="Heading3"/>
      </w:pPr>
      <w:r>
        <w:t xml:space="preserve">Abstract</w:t>
      </w:r>
    </w:p>
    <w:p>
      <w:pPr>
        <w:pStyle w:val="FirstParagraph"/>
      </w:pPr>
      <w:r>
        <w:t xml:space="preserve">This research paper examines the multifaceted role of the lawyer within the specific legal and cultural context of Melbourne, Australia. As Victoria’s capital and a global hub for commerce and justice, Melbourne presents a unique ecosystem where traditional common law principles intersect with modern regulatory frameworks. This document explores the dual pathways of legal practice in Victoria (barristers versus solicitors), the impact of digital transformation on legal services in Melbourne, ethical obligations under the Legal Profession Uniform Law, and the growing emphasis on access to justice for diverse communities. The paper argues that while technology disrupts traditional models, the lawyer remains an indispensable advocate for rule-of-law adherence in Australia.</w:t>
      </w:r>
    </w:p>
    <w:bookmarkEnd w:id="20"/>
    <w:bookmarkStart w:id="21" w:name="introduction"/>
    <w:p>
      <w:pPr>
        <w:pStyle w:val="Heading2"/>
      </w:pPr>
      <w:r>
        <w:t xml:space="preserve">1. Introduction</w:t>
      </w:r>
    </w:p>
    <w:p>
      <w:pPr>
        <w:pStyle w:val="FirstParagraph"/>
      </w:pPr>
      <w:r>
        <w:t xml:space="preserve">The legal profession in Australia Melbourne serves as a critical pillar of societal stability and economic integrity. Melbourne, often cited as one of the world’s most liveable cities, boasts a sophisticated legal sector that handles complex commercial disputes, family law matters, criminal defenses, and regulatory compliance. For any individual or entity operating in this jurisdiction, understanding the nuances of engaging a</w:t>
      </w:r>
      <w:r>
        <w:t xml:space="preserve"> </w:t>
      </w:r>
      <w:r>
        <w:rPr>
          <w:bCs/>
          <w:b/>
        </w:rPr>
        <w:t xml:space="preserve">Lawyer</w:t>
      </w:r>
      <w:r>
        <w:t xml:space="preserve"> </w:t>
      </w:r>
      <w:r>
        <w:t xml:space="preserve">is paramount. This paper aims to dissect the professional landscape for lawyers practicing in Australia Melbourne, highlighting historical contexts contemporary challenges and future trajectories.</w:t>
      </w:r>
    </w:p>
    <w:p>
      <w:pPr>
        <w:pStyle w:val="BodyText"/>
      </w:pPr>
      <w:r>
        <w:t xml:space="preserve">The term "lawyer" in Australia is an umbrella term encompassing two distinct professions: solicitors and barristers. While laypersons often use the terms interchangeably, the division of labor in Victoria’s legal system is strict. Solicitors typically handle client interaction, documentation, and pre-trial preparation, while barristers specialize in advocacy and courtroom representation. Understanding this dichotomy is essential for navigating the legal services market in Melbourne.</w:t>
      </w:r>
    </w:p>
    <w:bookmarkEnd w:id="21"/>
    <w:bookmarkStart w:id="24" w:name="X62186bd3184ffe23c98ac26e3ade7d69c8e629b"/>
    <w:p>
      <w:pPr>
        <w:pStyle w:val="Heading2"/>
      </w:pPr>
      <w:r>
        <w:t xml:space="preserve">2. The Dual System: Barristers vs. Solicitors in Victoria</w:t>
      </w:r>
    </w:p>
    <w:p>
      <w:pPr>
        <w:pStyle w:val="FirstParagraph"/>
      </w:pPr>
      <w:r>
        <w:t xml:space="preserve">The Australian legal system, inherited from the United Kingdom, maintains a split profession that has persisted despite global trends toward fusion. In Melbourne, this distinction is highly formalized through the Supreme Court of Victoria and the Victorian Bar.</w:t>
      </w:r>
    </w:p>
    <w:bookmarkStart w:id="22" w:name="the-role-of-solicitors"/>
    <w:p>
      <w:pPr>
        <w:pStyle w:val="Heading3"/>
      </w:pPr>
      <w:r>
        <w:t xml:space="preserve">2.1 The Role of Solicitors</w:t>
      </w:r>
    </w:p>
    <w:p>
      <w:pPr>
        <w:pStyle w:val="FirstParagraph"/>
      </w:pPr>
      <w:r>
        <w:t xml:space="preserve">Solicitors are the first point of contact for most individuals seeking legal advice in Australia Melbourne. They provide transactional services, draft contracts, manage property settlements, and prepare cases for court. With the rise of boutique firms in Melbourne’s CBD and suburban hubs like South Yarra or Richmond, solicitors have increasingly specialized in niche areas such as intellectual property technology transfer or international trade law.</w:t>
      </w:r>
    </w:p>
    <w:bookmarkEnd w:id="22"/>
    <w:bookmarkStart w:id="23" w:name="the-role-of-barristers"/>
    <w:p>
      <w:pPr>
        <w:pStyle w:val="Heading3"/>
      </w:pPr>
      <w:r>
        <w:t xml:space="preserve">2.2 The Role of Barristers</w:t>
      </w:r>
    </w:p>
    <w:p>
      <w:pPr>
        <w:pStyle w:val="FirstParagraph"/>
      </w:pPr>
      <w:r>
        <w:t xml:space="preserve">Barristers are self-employed professionals who instruct solicitors to present cases before judges and juries. In Melbourne, the Victorian Bar is one of the largest and most prestigious bars in the Southern Hemisphere. Barristers are renowned for their expertise in complex litigation, commercial disputes, and high-stakes criminal defense. The "cab rank rule," a professional ethical obligation requiring barristers to accept any case within their expertise regardless of client popularity or payment source, ensures that every individual has access to skilled representation in Australia Melbourne.</w:t>
      </w:r>
    </w:p>
    <w:bookmarkEnd w:id="23"/>
    <w:bookmarkEnd w:id="24"/>
    <w:bookmarkStart w:id="25" w:name="X651107be5fa694ec50f55d319e26efdf4d07ae0"/>
    <w:p>
      <w:pPr>
        <w:pStyle w:val="Heading2"/>
      </w:pPr>
      <w:r>
        <w:t xml:space="preserve">3. Regulatory Framework and Ethical Obligations</w:t>
      </w:r>
    </w:p>
    <w:p>
      <w:pPr>
        <w:pStyle w:val="FirstParagraph"/>
      </w:pPr>
      <w:r>
        <w:t xml:space="preserve">The practice of law in Victoria is governed by the Legal Profession Uniform Law (LPUL), which applies across participating jurisdictions including New South Wales and Victoria. This uniformity aims to reduce regulatory burden on lawyers practicing interstate while maintaining high ethical standards.</w:t>
      </w:r>
    </w:p>
    <w:p>
      <w:pPr>
        <w:pStyle w:val="BlockText"/>
      </w:pPr>
      <w:r>
        <w:t xml:space="preserve">"The integrity of the legal profession relies not just on statutory compliance, but on a moral commitment to justice and fair play."</w:t>
      </w:r>
    </w:p>
    <w:p>
      <w:pPr>
        <w:pStyle w:val="FirstParagraph"/>
      </w:pPr>
      <w:r>
        <w:t xml:space="preserve">Laws governing lawyers in Australia Melbourne impose strict duties regarding confidentiality, conflict of interest, and client care. Legal Services Board Victoria acts as the regulatory body overseeing misconduct complaints. For clients in Melbourne, this means that any lawyer they engage is bound by rigorous codes of conduct designed to protect their interests.</w:t>
      </w:r>
    </w:p>
    <w:bookmarkEnd w:id="25"/>
    <w:bookmarkStart w:id="26" w:name="technological-disruption-and-innovation"/>
    <w:p>
      <w:pPr>
        <w:pStyle w:val="Heading2"/>
      </w:pPr>
      <w:r>
        <w:t xml:space="preserve">4. Technological Disruption and Innovation</w:t>
      </w:r>
    </w:p>
    <w:p>
      <w:pPr>
        <w:pStyle w:val="FirstParagraph"/>
      </w:pPr>
      <w:r>
        <w:t xml:space="preserve">The landscape for lawyers in Australia Melbourne is undergoing significant transformation due to technological innovation. Legal tech startups based in Melbourne are developing software for contract automation, predictive analytics for court outcomes, and virtual dispute resolution platforms.</w:t>
      </w:r>
    </w:p>
    <w:p>
      <w:pPr>
        <w:numPr>
          <w:ilvl w:val="0"/>
          <w:numId w:val="1001"/>
        </w:numPr>
        <w:pStyle w:val="Compact"/>
      </w:pPr>
      <w:r>
        <w:rPr>
          <w:bCs/>
          <w:b/>
        </w:rPr>
        <w:t xml:space="preserve">Digital Documentation:</w:t>
      </w:r>
      <w:r>
        <w:t xml:space="preserve"> </w:t>
      </w:r>
      <w:r>
        <w:t xml:space="preserve">The move toward paperless courts has necessitated that lawyers master electronic filing systems with the Supreme Court of Victoria.</w:t>
      </w:r>
    </w:p>
    <w:p>
      <w:pPr>
        <w:numPr>
          <w:ilvl w:val="0"/>
          <w:numId w:val="1001"/>
        </w:numPr>
        <w:pStyle w:val="Compact"/>
      </w:pPr>
      <w:r>
        <w:rPr>
          <w:bCs/>
          <w:b/>
        </w:rPr>
        <w:t xml:space="preserve">Remote Advocacy:</w:t>
      </w:r>
      <w:r>
        <w:t xml:space="preserve"> </w:t>
      </w:r>
      <w:r>
        <w:t xml:space="preserve">Post-pandemic, many hearings in Melbourne are conducted virtually. Lawyers must now possess digital literacy alongside traditional advocacy skills.</w:t>
      </w:r>
    </w:p>
    <w:p>
      <w:pPr>
        <w:numPr>
          <w:ilvl w:val="0"/>
          <w:numId w:val="1001"/>
        </w:numPr>
        <w:pStyle w:val="Compact"/>
      </w:pPr>
      <w:r>
        <w:rPr>
          <w:bCs/>
          <w:b/>
        </w:rPr>
        <w:t xml:space="preserve">Clinical Legal Education:</w:t>
      </w:r>
      <w:r>
        <w:t xml:space="preserve"> </w:t>
      </w:r>
      <w:r>
        <w:t xml:space="preserve">Law schools in Melbourne, such as the University of Melbourne and RMIT, have integrated technology into their curricula to prepare new graduates for a digitized legal environment.</w:t>
      </w:r>
    </w:p>
    <w:p>
      <w:pPr>
        <w:pStyle w:val="FirstParagraph"/>
      </w:pPr>
      <w:r>
        <w:t xml:space="preserve">While technology enhances efficiency, it does not replace the nuanced judgment required by a lawyer. Complex emotional disputes in family law or high-pressure criminal trials require human empathy and strategic thinking that algorithms cannot replicate. Therefore, the modern lawyer in Melbourne must be a hybrid of legal scholar and tech-savvy professional.</w:t>
      </w:r>
    </w:p>
    <w:bookmarkEnd w:id="26"/>
    <w:bookmarkStart w:id="27" w:name="Xae66c344ca5b396901e50cea1dbee084cc66b09"/>
    <w:p>
      <w:pPr>
        <w:pStyle w:val="Heading2"/>
      </w:pPr>
      <w:r>
        <w:t xml:space="preserve">5. Access to Justice and Community Engagement</w:t>
      </w:r>
    </w:p>
    <w:p>
      <w:pPr>
        <w:pStyle w:val="FirstParagraph"/>
      </w:pPr>
      <w:r>
        <w:t xml:space="preserve">A critical aspect of the lawyer’s role in Australia Melbourne is addressing disparities in access to justice. Despite a robust legal system, marginalized communities—including Indigenous Australians, recent migrants, and those with disabilities—often face barriers to legal representation.</w:t>
      </w:r>
    </w:p>
    <w:p>
      <w:pPr>
        <w:pStyle w:val="BodyText"/>
      </w:pPr>
      <w:r>
        <w:t xml:space="preserve">Melbourne is home to numerous Legal Aid Victoria services and community legal centers (CLCs) such as Fitzroy Legal Service and North Richmond Community Law Centre. These organizations rely heavily on pro bono work from private sector lawyers. The culture of giving back is deeply embedded in the legal profession in Melbourne, with major firms maintaining dedicated corporate social responsibility arms.</w:t>
      </w:r>
    </w:p>
    <w:bookmarkEnd w:id="27"/>
    <w:bookmarkStart w:id="28" w:name="challenges-facing-the-modern-lawyer"/>
    <w:p>
      <w:pPr>
        <w:pStyle w:val="Heading2"/>
      </w:pPr>
      <w:r>
        <w:t xml:space="preserve">6. Challenges Facing the Modern Lawyer</w:t>
      </w:r>
    </w:p>
    <w:p>
      <w:pPr>
        <w:pStyle w:val="FirstParagraph"/>
      </w:pPr>
      <w:r>
        <w:t xml:space="preserve">Lawyers practicing in Australia Melbourne face several contemporary challenges:</w:t>
      </w:r>
    </w:p>
    <w:p>
      <w:pPr>
        <w:numPr>
          <w:ilvl w:val="0"/>
          <w:numId w:val="1002"/>
        </w:numPr>
        <w:pStyle w:val="Compact"/>
      </w:pPr>
      <w:r>
        <w:rPr>
          <w:bCs/>
          <w:b/>
        </w:rPr>
        <w:t xml:space="preserve">Mental Health and Wellbeing:</w:t>
      </w:r>
      <w:r>
        <w:t xml:space="preserve">The legal profession has high rates of burnout. Initiatives like Law Institute of Victoria’s wellbeing programs are crucial for sustaining the workforce.</w:t>
      </w:r>
    </w:p>
    <w:p>
      <w:pPr>
        <w:numPr>
          <w:ilvl w:val="0"/>
          <w:numId w:val="1002"/>
        </w:numPr>
        <w:pStyle w:val="Compact"/>
      </w:pPr>
      <w:r>
        <w:rPr>
          <w:bCs/>
          <w:b/>
        </w:rPr>
        <w:t xml:space="preserve">Diversity and Inclusion:</w:t>
      </w:r>
      <w:r>
        <w:t xml:space="preserve">Melbourne is a multicultural hub. There is a growing push within law firms to increase diversity among lawyers, both in terms of cultural background and gender, to better reflect the community they serve.</w:t>
      </w:r>
    </w:p>
    <w:p>
      <w:pPr>
        <w:numPr>
          <w:ilvl w:val="0"/>
          <w:numId w:val="1002"/>
        </w:numPr>
        <w:pStyle w:val="Compact"/>
      </w:pPr>
      <w:r>
        <w:rPr>
          <w:bCs/>
          <w:b/>
        </w:rPr>
        <w:t xml:space="preserve">Cost Pressures:</w:t>
      </w:r>
      <w:r>
        <w:t xml:space="preserve">Clients are increasingly cost-conscious. Lawyers must balance billable hours with fixed-fee structures and transparent pricing models to remain competitive in Melbourne’s market.</w:t>
      </w:r>
    </w:p>
    <w:bookmarkEnd w:id="28"/>
    <w:bookmarkStart w:id="29" w:name="conclusion"/>
    <w:p>
      <w:pPr>
        <w:pStyle w:val="Heading2"/>
      </w:pPr>
      <w:r>
        <w:t xml:space="preserve">7. Conclusion</w:t>
      </w:r>
    </w:p>
    <w:p>
      <w:pPr>
        <w:pStyle w:val="FirstParagraph"/>
      </w:pPr>
      <w:r>
        <w:t xml:space="preserve">In conclusion, the lawyer in Australia Melbourne plays a vital role in upholding the rule of law, facilitating commerce, and protecting individual rights. The dual system of barristers and solicitors provides specialized services tailored to complex legal needs. However, this traditional structure is evolving amidst technological advancements and societal demands for greater inclusivity.</w:t>
      </w:r>
    </w:p>
    <w:p>
      <w:pPr>
        <w:pStyle w:val="BodyText"/>
      </w:pPr>
      <w:r>
        <w:t xml:space="preserve">For those seeking legal counsel in Melbourne, it is imperative to choose a lawyer who not only possesses technical expertise in Victorian law but also demonstrates adaptability to modern practices and a commitment to ethical standards. As Melbourne continues to grow as a global city, its legal practitioners must remain agile, ensuring that justice remains accessible, efficient, and fair for all residents. The future of the legal profession in Australia relies on this balance between honoring historical traditions and embracing innovative solutions.</w:t>
      </w:r>
    </w:p>
    <w:bookmarkEnd w:id="29"/>
    <w:bookmarkStart w:id="30" w:name="references"/>
    <w:p>
      <w:pPr>
        <w:pStyle w:val="Heading2"/>
      </w:pPr>
      <w:r>
        <w:t xml:space="preserve">8. References</w:t>
      </w:r>
    </w:p>
    <w:p>
      <w:pPr>
        <w:numPr>
          <w:ilvl w:val="0"/>
          <w:numId w:val="1003"/>
        </w:numPr>
        <w:pStyle w:val="Compact"/>
      </w:pPr>
      <w:r>
        <w:t xml:space="preserve">Legal Services Board Victoria. (2023). *Regulatory Framework for Legal Practitioners*. Melbourne: LSB.</w:t>
      </w:r>
    </w:p>
    <w:p>
      <w:pPr>
        <w:numPr>
          <w:ilvl w:val="0"/>
          <w:numId w:val="1003"/>
        </w:numPr>
        <w:pStyle w:val="Compact"/>
      </w:pPr>
      <w:r>
        <w:t xml:space="preserve">The Law Institute of Victoria. (2023). *Professional Practice and Ethics Guidelines*. Melbourne: LIV.</w:t>
      </w:r>
    </w:p>
    <w:p>
      <w:pPr>
        <w:numPr>
          <w:ilvl w:val="0"/>
          <w:numId w:val="1003"/>
        </w:numPr>
        <w:pStyle w:val="Compact"/>
      </w:pPr>
      <w:r>
        <w:t xml:space="preserve">Supreme Court of Victoria. (2023). *Practice Notes on Electronic Filing and Virtual Hearings*. Melbourne: SCV.</w:t>
      </w:r>
    </w:p>
    <w:p>
      <w:pPr>
        <w:numPr>
          <w:ilvl w:val="0"/>
          <w:numId w:val="1003"/>
        </w:numPr>
        <w:pStyle w:val="Compact"/>
      </w:pPr>
      <w:r>
        <w:t xml:space="preserve">Victorian Bar. (2023). *The Cab Rank Rule and Professional Conduct*. Melbourne: VB.</w:t>
      </w:r>
    </w:p>
    <w:p>
      <w:pPr>
        <w:numPr>
          <w:ilvl w:val="0"/>
          <w:numId w:val="1003"/>
        </w:numPr>
        <w:pStyle w:val="Compact"/>
      </w:pPr>
      <w:r>
        <w:t xml:space="preserve">Australian Law Reform Commission. (2019). *Access to Justice Arrangements*. Canberra: ALRC.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Australia Melbourne: A Comprehensive Research Paper</dc:title>
  <dc:creator/>
  <dc:language>en</dc:language>
  <cp:keywords/>
  <dcterms:created xsi:type="dcterms:W3CDTF">2026-07-29T14:04:49Z</dcterms:created>
  <dcterms:modified xsi:type="dcterms:W3CDTF">2026-07-29T14:04:49Z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