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Sydney</w:t>
      </w:r>
    </w:p>
    <w:bookmarkStart w:id="32" w:name="Xf37871015c1786b295537c03f17975520a1ed32"/>
    <w:p>
      <w:pPr>
        <w:pStyle w:val="Heading1"/>
      </w:pPr>
      <w:r>
        <w:t xml:space="preserve">The Role and Evolution of the Lawyer in Australia</w:t>
      </w:r>
    </w:p>
    <w:p>
      <w:pPr>
        <w:pStyle w:val="FirstParagraph"/>
      </w:pPr>
      <w:r>
        <w:t xml:space="preserve">A Comprehensive Analysis of Legal Practice within the Jurisdiction of Sydney, Australia</w:t>
      </w:r>
    </w:p>
    <w:bookmarkStart w:id="20" w:name="abstract"/>
    <w:p>
      <w:pPr>
        <w:pStyle w:val="Heading2"/>
      </w:pPr>
      <w:r>
        <w:t xml:space="preserve">Abstract</w:t>
      </w:r>
    </w:p>
    <w:p>
      <w:pPr>
        <w:pStyle w:val="FirstParagraph"/>
      </w:pPr>
      <w:r>
        <w:t xml:space="preserve">This research paper examines the multifaceted role of a lawyer within the contemporary legal landscape of Australia, with a specific focus on the vibrant and complex jurisdiction of Sydney. As a global financial hub and one of Asia's largest cities, Sydney presents unique challenges and opportunities for legal practitioners. This document explores historical developments, ethical obligations, specialization trends, and the impact of digital transformation on legal services in this region.</w:t>
      </w:r>
    </w:p>
    <w:bookmarkEnd w:id="20"/>
    <w:bookmarkStart w:id="21" w:name="introduction"/>
    <w:p>
      <w:pPr>
        <w:pStyle w:val="Heading2"/>
      </w:pPr>
      <w:r>
        <w:t xml:space="preserve">1. Introduction</w:t>
      </w:r>
    </w:p>
    <w:p>
      <w:pPr>
        <w:pStyle w:val="FirstParagraph"/>
      </w:pPr>
      <w:r>
        <w:t xml:space="preserve">The profession of a lawyer is foundational to the administration of justice in any democratic society. In Australia, a federation with distinct state and federal jurisdictions, the practice law is governed by specific legislative frameworks that ensure integrity, competence, and access to justice for all citizens. Sydney, as the capital city of New South Wales (NSW), serves as a critical node for domestic commercial litigation and international legal affairs.</w:t>
      </w:r>
    </w:p>
    <w:p>
      <w:pPr>
        <w:pStyle w:val="BodyText"/>
      </w:pPr>
      <w:r>
        <w:t xml:space="preserve">Understanding the function of a lawyer in Australia requires an appreciation of its common law heritage derived from England, adapted significantly over two centuries to suit local needs. In Sydney specifically, the density of corporate headquarters, cultural diversity, and proximity to Asia make it a unique environment where legal practitioners must navigate cross-border regulations and intricate commercial laws. This paper argues that the modern lawyer in Sydney is no longer merely an advocate but a strategic advisor who integrates technology, ethics, and specialized knowledge to serve an increasingly globalized client base.</w:t>
      </w:r>
    </w:p>
    <w:bookmarkEnd w:id="21"/>
    <w:bookmarkStart w:id="22" w:name="historical-context-and-legal-structure"/>
    <w:p>
      <w:pPr>
        <w:pStyle w:val="Heading2"/>
      </w:pPr>
      <w:r>
        <w:t xml:space="preserve">2. Historical Context and Legal Structure</w:t>
      </w:r>
    </w:p>
    <w:p>
      <w:pPr>
        <w:pStyle w:val="FirstParagraph"/>
      </w:pPr>
      <w:r>
        <w:t xml:space="preserve">To understand the current state of legal practice in Australia, one must look to its historical roots. The introduction of English law in 1788 established the adversarial system which remains central to court proceedings today. However, unlike some jurisdictions that maintain a strict split between solicitors and barristers as separate professions with distinct regulatory bodies, Australia has moved towards a more integrated model, although the distinction remains culturally significant in Sydney's legal circles.</w:t>
      </w:r>
    </w:p>
    <w:p>
      <w:pPr>
        <w:pStyle w:val="BodyText"/>
      </w:pPr>
      <w:r>
        <w:t xml:space="preserve">In New South Wales, the Legal Profession Uniform Law (NSW) applies to both NSW and Victoria, aiming to provide a consistent framework for legal practice across borders. This uniformity is crucial for lawyers practicing in Sydney who often deal with clients from other states or international entities. The Legal Services Commission of NSW plays a pivotal role in regulating the conduct of lawyers, ensuring that standards are maintained throughout the profession.</w:t>
      </w:r>
    </w:p>
    <w:bookmarkEnd w:id="22"/>
    <w:bookmarkStart w:id="26" w:name="X195c1c4630344b6ed8c5edc679b3dbd2bbd41e5"/>
    <w:p>
      <w:pPr>
        <w:pStyle w:val="Heading2"/>
      </w:pPr>
      <w:r>
        <w:t xml:space="preserve">3. The Role of the Lawyer in Contemporary Sydney</w:t>
      </w:r>
    </w:p>
    <w:p>
      <w:pPr>
        <w:pStyle w:val="FirstParagraph"/>
      </w:pPr>
      <w:r>
        <w:t xml:space="preserve">The term "lawyer" encompasses both solicitors and barristers, each playing a complementary role. Solicitors generally act as the first point of contact for clients, handling negotiations, drafting documents, and managing case preparation. Barristers specialize in courtroom advocacy and providing expert legal opinions.</w:t>
      </w:r>
    </w:p>
    <w:bookmarkStart w:id="23" w:name="commercial-law-and-finance"/>
    <w:p>
      <w:pPr>
        <w:pStyle w:val="Heading3"/>
      </w:pPr>
      <w:r>
        <w:t xml:space="preserve">3.1 Commercial Law and Finance</w:t>
      </w:r>
    </w:p>
    <w:p>
      <w:pPr>
        <w:pStyle w:val="FirstParagraph"/>
      </w:pPr>
      <w:r>
        <w:t xml:space="preserve">Sydney is the financial heart of Australia. Consequently, a significant portion of legal work in Sydney revolves around corporate law, mergers and acquisitions, banking finance, and securities regulation. Lawyers in this sector must possess acute knowledge of the Corporations Act 2001 (Cth) and the regulations enforced by the Australian Securities and Investments Commission (ASIC). The global nature of Sydney's economy means that lawyers here frequently engage in cross-border transactions, requiring an understanding of international treaties and foreign legal systems.</w:t>
      </w:r>
    </w:p>
    <w:bookmarkEnd w:id="23"/>
    <w:bookmarkStart w:id="24" w:name="litigation-disputes"/>
    <w:p>
      <w:pPr>
        <w:pStyle w:val="Heading3"/>
      </w:pPr>
      <w:r>
        <w:t xml:space="preserve">3.2 Litigation Disputes</w:t>
      </w:r>
    </w:p>
    <w:p>
      <w:pPr>
        <w:pStyle w:val="FirstParagraph"/>
      </w:pPr>
      <w:r>
        <w:t xml:space="preserve">The Supreme Court of New South Wales, located in the Sydney CBD, hears major civil and criminal matters. Lawyers specializing in litigation here must be adept at procedural rules, evidence law, and persuasive advocacy. The high volume of commercial disputes in Sydney necessitates lawyers who are not only skilled litigators but also proficient in alternative dispute resolution (ADR) methods such as mediation and arbitration, which are increasingly favored for their efficiency.</w:t>
      </w:r>
    </w:p>
    <w:bookmarkEnd w:id="24"/>
    <w:bookmarkStart w:id="25" w:name="human-rights-and-indigenous-law"/>
    <w:p>
      <w:pPr>
        <w:pStyle w:val="Heading3"/>
      </w:pPr>
      <w:r>
        <w:t xml:space="preserve">3.3 Human Rights and Indigenous Law</w:t>
      </w:r>
    </w:p>
    <w:p>
      <w:pPr>
        <w:pStyle w:val="FirstParagraph"/>
      </w:pPr>
      <w:r>
        <w:t xml:space="preserve">A critical aspect of the legal landscape in Australia is the intersection of law with Aboriginal and Torres Strait Islander peoples. Lawyers in Sydney play a vital role in native title claims, land rights issues, and criminal justice matters involving Indigenous clients. This area of practice requires a deep sensitivity to historical injustices and a thorough understanding of specific legislation such as the Native Title Act 1993 (Cth).</w:t>
      </w:r>
    </w:p>
    <w:bookmarkEnd w:id="25"/>
    <w:bookmarkEnd w:id="26"/>
    <w:bookmarkStart w:id="27" w:name="X36e6e2645e352d96eec6c0ee261b2e5f59624d1"/>
    <w:p>
      <w:pPr>
        <w:pStyle w:val="Heading2"/>
      </w:pPr>
      <w:r>
        <w:t xml:space="preserve">4. Ethical Obligations and Professional Responsibility</w:t>
      </w:r>
    </w:p>
    <w:p>
      <w:pPr>
        <w:pStyle w:val="FirstParagraph"/>
      </w:pPr>
      <w:r>
        <w:t xml:space="preserve">The integrity of the legal system relies heavily on the ethical conduct of its practitioners. For a lawyer in Australia, this is codified in the *Legal Profession Uniform Law Australian Rules*. Key duties include maintaining client confidentiality, avoiding conflicts of interest, providing competent service, and ensuring fair access to justice.</w:t>
      </w:r>
    </w:p>
    <w:p>
      <w:pPr>
        <w:pStyle w:val="BodyText"/>
      </w:pPr>
      <w:r>
        <w:t xml:space="preserve">In Sydney's competitive market, lawyers face pressure to maximize billable hours. However, ethical guidelines strictly prohibit overbilling and require transparency in costs. Furthermore, the duty owed by a lawyer is not just to the client but also to the court and the administration of justice. This dual obligation can sometimes create tension, particularly in criminal defense or when representing corporate clients facing regulatory scrutiny.</w:t>
      </w:r>
    </w:p>
    <w:bookmarkEnd w:id="27"/>
    <w:bookmarkStart w:id="28" w:name="X2f6909e3df7f4478e2acec3bf900e6ae3e7cb7c"/>
    <w:p>
      <w:pPr>
        <w:pStyle w:val="Heading2"/>
      </w:pPr>
      <w:r>
        <w:t xml:space="preserve">5. Technological Disruption and Future Trends</w:t>
      </w:r>
    </w:p>
    <w:p>
      <w:pPr>
        <w:pStyle w:val="FirstParagraph"/>
      </w:pPr>
      <w:r>
        <w:t xml:space="preserve">The legal profession globally, including in Sydney, is undergoing a technological revolution. Legal tech startups have emerged to automate contract review, manage document discovery, and provide data analytics for case outcomes. For the modern lawyer in Australia, embracing these technologies is no longer optional but essential for maintaining competitiveness.</w:t>
      </w:r>
    </w:p>
    <w:p>
      <w:pPr>
        <w:pStyle w:val="BodyText"/>
      </w:pPr>
      <w:r>
        <w:t xml:space="preserve">However, technology also raises new ethical questions regarding data privacy and cybersecurity. Lawyers handling sensitive client information in Sydney must adhere to strict privacy laws, including the Privacy Act 1988 (Cth) and state-based health records acts. The integration of artificial intelligence in legal research allows lawyers to provide faster services but necessitates careful oversight to ensure accuracy.</w:t>
      </w:r>
    </w:p>
    <w:bookmarkEnd w:id="28"/>
    <w:bookmarkStart w:id="29" w:name="diversity-and-access-to-justice"/>
    <w:p>
      <w:pPr>
        <w:pStyle w:val="Heading2"/>
      </w:pPr>
      <w:r>
        <w:t xml:space="preserve">6. Diversity and Access to Justice</w:t>
      </w:r>
    </w:p>
    <w:p>
      <w:pPr>
        <w:pStyle w:val="FirstParagraph"/>
      </w:pPr>
      <w:r>
        <w:t xml:space="preserve">Sydney is one of the most multicultural cities in the world. A significant challenge for lawyers in Australia is ensuring that legal services are accessible to people from diverse linguistic and cultural backgrounds. This involves providing translation services, employing culturally competent staff, and offering legal aid where appropriate.</w:t>
      </w:r>
    </w:p>
    <w:p>
      <w:pPr>
        <w:pStyle w:val="BodyText"/>
      </w:pPr>
      <w:r>
        <w:t xml:space="preserve">The push for greater diversity within the profession itself is also gaining momentum. There are ongoing efforts to increase the representation of women in senior partnership roles and to encourage entry from underrepresented communities. A more diverse legal workforce better reflects the community it serves, enhancing trust and effectiveness in legal representation.</w:t>
      </w:r>
    </w:p>
    <w:bookmarkEnd w:id="29"/>
    <w:bookmarkStart w:id="30" w:name="conclusion"/>
    <w:p>
      <w:pPr>
        <w:pStyle w:val="Heading2"/>
      </w:pPr>
      <w:r>
        <w:t xml:space="preserve">7. Conclusion</w:t>
      </w:r>
    </w:p>
    <w:p>
      <w:pPr>
        <w:pStyle w:val="FirstParagraph"/>
      </w:pPr>
      <w:r>
        <w:t xml:space="preserve">In conclusion, the role of a lawyer in Australia, particularly within Sydney, is complex and evolving. It demands not only a rigorous understanding of common law principles but also an adaptability to technological changes and societal shifts. Whether advising multinational corporations on commercial deals or advocating for indigenous rights in court, lawyers serve as essential guardians of justice.</w:t>
      </w:r>
    </w:p>
    <w:p>
      <w:pPr>
        <w:pStyle w:val="BodyText"/>
      </w:pPr>
      <w:r>
        <w:t xml:space="preserve">As Australia continues to integrate further with the Asian region and faces domestic challenges regarding housing, climate change legislation, and digital privacy, the demand for skilled legal professionals will grow. The lawyer of the future in Sydney must be a hybrid professional: part legal technician, part strategic consultant, and part ethical steward of societal values.</w:t>
      </w:r>
    </w:p>
    <w:bookmarkEnd w:id="30"/>
    <w:bookmarkStart w:id="31" w:name="references"/>
    <w:p>
      <w:pPr>
        <w:pStyle w:val="Heading2"/>
      </w:pPr>
      <w:r>
        <w:t xml:space="preserve">References</w:t>
      </w:r>
    </w:p>
    <w:p>
      <w:pPr>
        <w:numPr>
          <w:ilvl w:val="0"/>
          <w:numId w:val="1001"/>
        </w:numPr>
        <w:pStyle w:val="Compact"/>
      </w:pPr>
      <w:r>
        <w:t xml:space="preserve">Fletcher, J. (2019). *The Legal Profession in Australia*. Federation Press.</w:t>
      </w:r>
    </w:p>
    <w:p>
      <w:pPr>
        <w:numPr>
          <w:ilvl w:val="0"/>
          <w:numId w:val="1001"/>
        </w:numPr>
        <w:pStyle w:val="Compact"/>
      </w:pPr>
      <w:r>
        <w:t xml:space="preserve">Society of Professionals v Australian Securities Commission [1993] FCA 474.</w:t>
      </w:r>
    </w:p>
    <w:p>
      <w:pPr>
        <w:numPr>
          <w:ilvl w:val="0"/>
          <w:numId w:val="1001"/>
        </w:numPr>
        <w:pStyle w:val="Compact"/>
      </w:pPr>
      <w:r>
        <w:t xml:space="preserve">Legal Services Commission NSW. (2023). *Uniform Law Annual Report*.</w:t>
      </w:r>
    </w:p>
    <w:p>
      <w:pPr>
        <w:numPr>
          <w:ilvl w:val="0"/>
          <w:numId w:val="1001"/>
        </w:numPr>
        <w:pStyle w:val="Compact"/>
      </w:pPr>
      <w:r>
        <w:t xml:space="preserve">Hewson, R., &amp; Bilek, M. (2018). *Australian Legal Systems: Cases and Materials*. Thomson Reuters.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Australia: A Focus on Sydney</dc:title>
  <dc:creator/>
  <dc:language>en</dc:language>
  <cp:keywords/>
  <dcterms:created xsi:type="dcterms:W3CDTF">2026-07-30T02:24:05Z</dcterms:created>
  <dcterms:modified xsi:type="dcterms:W3CDTF">2026-07-30T02:24:05Z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