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Lawyers</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Bangladesh</w:t>
      </w:r>
      <w:r>
        <w:t xml:space="preserve"> </w:t>
      </w:r>
      <w:r>
        <w:t xml:space="preserve">Dhaka</w:t>
      </w:r>
    </w:p>
    <w:p>
      <w:pPr>
        <w:pStyle w:val="FirstParagraph"/>
      </w:pPr>
      <w:r>
        <w:t xml:space="preserve">```html</w:t>
      </w:r>
    </w:p>
    <w:bookmarkStart w:id="30" w:name="Xcf66a3c88b7d5b7afa11eeab72f12a498001fd3"/>
    <w:p>
      <w:pPr>
        <w:pStyle w:val="Heading1"/>
      </w:pPr>
      <w:r>
        <w:t xml:space="preserve">The Role and Evolution of Lawyers in the Legal Landscape of Bangladesh Dhaka</w:t>
      </w:r>
    </w:p>
    <w:p>
      <w:pPr>
        <w:pStyle w:val="FirstParagraph"/>
      </w:pPr>
      <w:r>
        <w:t xml:space="preserve">Abstract</w:t>
      </w:r>
    </w:p>
    <w:p>
      <w:pPr>
        <w:pStyle w:val="BodyText"/>
      </w:pPr>
      <w:r>
        <w:t xml:space="preserve">This research paper examines the critical function, structural challenges, and evolving responsibilities of lawyers operating within the jurisdiction of Bangladesh Dhaka. As the capital city serves as the administrative and judicial heart of Bangladesh, Dhaka hosts numerous high-profile cases involving corporate law, civil disputes, criminal defense, and constitutional matters. The study highlights how lawyers in this metropolis navigate a complex legal framework characterized by procedural delays and evolving technological integration. Furthermore, it analyzes the impact of judicial reforms on legal practice in Bangladesh Dhaka and discusses the ethical obligations inherent to the profession in maintaining the rule of law.</w:t>
      </w:r>
    </w:p>
    <w:bookmarkStart w:id="20" w:name="introduction"/>
    <w:p>
      <w:pPr>
        <w:pStyle w:val="Heading2"/>
      </w:pPr>
      <w:r>
        <w:t xml:space="preserve">1. Introduction</w:t>
      </w:r>
    </w:p>
    <w:p>
      <w:pPr>
        <w:pStyle w:val="FirstParagraph"/>
      </w:pPr>
      <w:r>
        <w:t xml:space="preserve">The concept of a lawyer extends beyond mere legal representation; it constitutes a pillar of democratic governance and social justice. In Bangladesh, particularly within its capital city, Dhaka, lawyers serve as essential intermediaries between the citizenry and the state machinery. The legal profession in Bangladesh Dhaka is not only vibrant but also historically significant, having played pivotal roles in constitutional movements and judicial independence struggles. However, the modern practitioner faces a myriad of challenges ranging from case backlog to ethical dilemmas unique to an urbanizing society.</w:t>
      </w:r>
    </w:p>
    <w:p>
      <w:pPr>
        <w:pStyle w:val="BodyText"/>
      </w:pPr>
      <w:r>
        <w:t xml:space="preserve">Dhaka stands as the epicenter of legal activity in Bangladesh. With the Supreme Court situated here, alongside numerous district courts and specialized tribunals, the volume of litigation is immense. Consequently, lawyers operating in this region must possess not only deep knowledge of statutory law but also acute procedural expertise to navigate the congested court systems efficiently. This paper aims to dissect these dynamics, providing a comprehensive overview of how legal professionals function within the specific context of Bangladesh Dhaka.</w:t>
      </w:r>
    </w:p>
    <w:bookmarkEnd w:id="20"/>
    <w:bookmarkStart w:id="23" w:name="Xbf931f4d4dba4ab898dc6d0918091f7b645b420"/>
    <w:p>
      <w:pPr>
        <w:pStyle w:val="Heading2"/>
      </w:pPr>
      <w:r>
        <w:t xml:space="preserve">2. The Structure of Legal Practice in Bangladesh Dhaka</w:t>
      </w:r>
    </w:p>
    <w:p>
      <w:pPr>
        <w:pStyle w:val="FirstParagraph"/>
      </w:pPr>
      <w:r>
        <w:t xml:space="preserve">The hierarchy of courts in Bangladesh places significant weight on the judiciary located in Dhaka. At the apex is the Appellate Division and High Court Division of the Supreme Judicial Forum, followed by various subordinate courts across different districts within Dhaka City Corporation and its suburbs. Lawyers here must specialize to survive in such a competitive environment.</w:t>
      </w:r>
    </w:p>
    <w:bookmarkStart w:id="21" w:name="specialization-trends"/>
    <w:p>
      <w:pPr>
        <w:pStyle w:val="Heading3"/>
      </w:pPr>
      <w:r>
        <w:t xml:space="preserve">2.1 Specialization Trends</w:t>
      </w:r>
    </w:p>
    <w:p>
      <w:pPr>
        <w:pStyle w:val="FirstParagraph"/>
      </w:pPr>
      <w:r>
        <w:t xml:space="preserve">In recent years, there has been a noticeable shift towards specialization among lawyers in Bangladesh Dhaka. While general practice remains common, major law firms headquartered in the Gulshan and Banani areas of Dhaka now offer specialized services in corporate law, intellectual property rights, international arbitration, and cyber law. This trend reflects the rapid economic development of Bangladesh and its increasing integration into global trade networks.</w:t>
      </w:r>
    </w:p>
    <w:bookmarkEnd w:id="21"/>
    <w:bookmarkStart w:id="22" w:name="the-bar-council-regulation"/>
    <w:p>
      <w:pPr>
        <w:pStyle w:val="Heading3"/>
      </w:pPr>
      <w:r>
        <w:t xml:space="preserve">2.2 The Bar Council Regulation</w:t>
      </w:r>
    </w:p>
    <w:p>
      <w:pPr>
        <w:pStyle w:val="FirstParagraph"/>
      </w:pPr>
      <w:r>
        <w:t xml:space="preserve">All lawyers practicing in Bangladesh Dhaka are regulated by the Supreme Court Bar Association (SCBA) and relevant district bar associations. These bodies enforce codes of conduct that dictate professional behavior, admission criteria, and disciplinary actions. Adherence to these regulations is crucial for maintaining the integrity of the legal profession in Bangladesh Dhaka.</w:t>
      </w:r>
    </w:p>
    <w:bookmarkEnd w:id="22"/>
    <w:bookmarkEnd w:id="23"/>
    <w:bookmarkStart w:id="24" w:name="challenges-faced-by-lawyers"/>
    <w:p>
      <w:pPr>
        <w:pStyle w:val="Heading2"/>
      </w:pPr>
      <w:r>
        <w:t xml:space="preserve">3. Challenges Faced by Lawyers</w:t>
      </w:r>
    </w:p>
    <w:p>
      <w:pPr>
        <w:numPr>
          <w:ilvl w:val="0"/>
          <w:numId w:val="1001"/>
        </w:numPr>
        <w:pStyle w:val="Compact"/>
      </w:pPr>
      <w:r>
        <w:rPr>
          <w:bCs/>
          <w:b/>
        </w:rPr>
        <w:t xml:space="preserve">Judicial Backlog:</w:t>
      </w:r>
      <w:r>
        <w:t xml:space="preserve">The most pressing issue is the massive accumulation of pending cases. In Bangladesh Dhaka alone, hundreds of thousands of cases remain unresolved for years due to procedural complexities and insufficient judicial strength. This delay undermines public trust in the legal system.</w:t>
      </w:r>
    </w:p>
    <w:p>
      <w:pPr>
        <w:numPr>
          <w:ilvl w:val="0"/>
          <w:numId w:val="1001"/>
        </w:numPr>
        <w:pStyle w:val="Compact"/>
      </w:pPr>
      <w:r>
        <w:rPr>
          <w:bCs/>
          <w:b/>
        </w:rPr>
        <w:t xml:space="preserve">Infrastructure Deficits:</w:t>
      </w:r>
      <w:r>
        <w:t xml:space="preserve">Court facilities in parts of Bangladesh Dhaka often lack basic amenities such as adequate lighting, ventilation, and digital infrastructure. Lawyers frequently struggle with inadequate workspace and storage for case files.</w:t>
      </w:r>
    </w:p>
    <w:p>
      <w:pPr>
        <w:numPr>
          <w:ilvl w:val="0"/>
          <w:numId w:val="1001"/>
        </w:numPr>
        <w:pStyle w:val="Compact"/>
      </w:pPr>
      <w:r>
        <w:rPr>
          <w:bCs/>
          <w:b/>
        </w:rPr>
        <w:t xml:space="preserve">Safety Concerns:</w:t>
      </w:r>
      <w:r>
        <w:t xml:space="preserve">Incidents of violence against lawyers by parties dissatisfied with court outcomes have occasionally been reported. Ensuring the physical security of legal practitioners remains a priority for bar associations.</w:t>
      </w:r>
    </w:p>
    <w:bookmarkEnd w:id="24"/>
    <w:bookmarkStart w:id="26" w:name="technological-integration-and-innovation"/>
    <w:p>
      <w:pPr>
        <w:pStyle w:val="Heading2"/>
      </w:pPr>
      <w:r>
        <w:t xml:space="preserve">4. Technological Integration and Innovation</w:t>
      </w:r>
    </w:p>
    <w:p>
      <w:pPr>
        <w:pStyle w:val="FirstParagraph"/>
      </w:pPr>
      <w:r>
        <w:t xml:space="preserve">The digital transformation has begun to permeate the legal sector in Bangladesh Dhaka. The Supreme Court of Bangladesh has initiated e-filing systems and virtual hearings, particularly post-pandemic. Lawyers must now adapt to these changes by acquiring technical proficiency.</w:t>
      </w:r>
    </w:p>
    <w:bookmarkStart w:id="25" w:name="e-filing-and-virtual-courts"/>
    <w:p>
      <w:pPr>
        <w:pStyle w:val="Heading3"/>
      </w:pPr>
      <w:r>
        <w:t xml:space="preserve">4.1 E-Filing and Virtual Courts</w:t>
      </w:r>
    </w:p>
    <w:p>
      <w:pPr>
        <w:pStyle w:val="FirstParagraph"/>
      </w:pPr>
      <w:r>
        <w:t xml:space="preserve">The adoption of technology in Bangladesh Dhaka’s legal framework allows for more efficient case management. Digital platforms enable lawyers to file documents remotely, reducing physical congestion in court buildings. However, the digital divide remains a challenge, with some older practitioners lacking access to or training on these new tools.</w:t>
      </w:r>
    </w:p>
    <w:bookmarkEnd w:id="25"/>
    <w:bookmarkEnd w:id="26"/>
    <w:bookmarkStart w:id="27" w:name="Xa6c2965cfd9363d245cbbfc4995ee43c482b49d"/>
    <w:p>
      <w:pPr>
        <w:pStyle w:val="Heading2"/>
      </w:pPr>
      <w:r>
        <w:t xml:space="preserve">5. Ethical Considerations and Social Responsibility</w:t>
      </w:r>
    </w:p>
    <w:p>
      <w:pPr>
        <w:pStyle w:val="FirstParagraph"/>
      </w:pPr>
      <w:r>
        <w:t xml:space="preserve">Ethics form the bedrock of legal practice. Lawyers in Bangladesh Dhaka are bound by strict codes of conduct that mandate confidentiality, conflict avoidance, and honesty before the tribunal. Beyond professional ethics, there is a growing emphasis on pro bono work. Many law firms in Dhaka actively participate in legal aid programs to support marginalized communities who cannot afford representation.</w:t>
      </w:r>
    </w:p>
    <w:p>
      <w:pPr>
        <w:pStyle w:val="BodyText"/>
      </w:pPr>
      <w:r>
        <w:t xml:space="preserve">This social responsibility aspect is vital for ensuring equal access to justice. By providing free legal counsel to vulnerable groups, lawyers contribute significantly to societal equity and reinforce the democratic values enshrined in the Constitution of Bangladesh.</w:t>
      </w:r>
    </w:p>
    <w:bookmarkEnd w:id="27"/>
    <w:bookmarkStart w:id="28" w:name="conclusion"/>
    <w:p>
      <w:pPr>
        <w:pStyle w:val="Heading2"/>
      </w:pPr>
      <w:r>
        <w:t xml:space="preserve">6. Conclusion</w:t>
      </w:r>
    </w:p>
    <w:p>
      <w:pPr>
        <w:pStyle w:val="FirstParagraph"/>
      </w:pPr>
      <w:r>
        <w:t xml:space="preserve">In conclusion, the profession of law in Bangladesh Dhaka is dynamic yet fraught with structural challenges. Lawyers play an indispensable role in upholding justice, protecting rights, and facilitating commerce within this bustling capital city. While issues such as case backlog and infrastructure deficits persist, ongoing reforms and technological adoption offer hope for a more efficient legal system.</w:t>
      </w:r>
    </w:p>
    <w:p>
      <w:pPr>
        <w:pStyle w:val="BodyText"/>
      </w:pPr>
      <w:r>
        <w:t xml:space="preserve">The future of legal practice in Bangladesh Dhaka depends on continuous professional development, adherence to ethical standards, and collaborative efforts between the judiciary, bar associations, and technology providers. As Bangladesh continues its developmental journey, the significance of skilled advocates cannot be overstated. They remain the guardians of legality and fairness in a rapidly changing society.</w:t>
      </w:r>
    </w:p>
    <w:bookmarkEnd w:id="28"/>
    <w:bookmarkStart w:id="29" w:name="references-simulated"/>
    <w:p>
      <w:pPr>
        <w:pStyle w:val="Heading2"/>
      </w:pPr>
      <w:r>
        <w:t xml:space="preserve">References (Simulated)</w:t>
      </w:r>
    </w:p>
    <w:p>
      <w:pPr>
        <w:pStyle w:val="FirstParagraph"/>
      </w:pPr>
      <w:r>
        <w:rPr>
          <w:iCs/>
          <w:i/>
        </w:rPr>
        <w:t xml:space="preserve">Note: This paper is for illustrative purposes only.</w:t>
      </w:r>
    </w:p>
    <w:p>
      <w:pPr>
        <w:numPr>
          <w:ilvl w:val="0"/>
          <w:numId w:val="1002"/>
        </w:numPr>
        <w:pStyle w:val="Compact"/>
      </w:pPr>
      <w:r>
        <w:t xml:space="preserve">The Constitution of the People's Republic of Bangladesh. 1972.</w:t>
      </w:r>
    </w:p>
    <w:p>
      <w:pPr>
        <w:numPr>
          <w:ilvl w:val="0"/>
          <w:numId w:val="1002"/>
        </w:numPr>
        <w:pStyle w:val="Compact"/>
      </w:pPr>
      <w:r>
        <w:t xml:space="preserve">Digital Communications Act, Bangladesh, 2006 (Amended).</w:t>
      </w:r>
    </w:p>
    <w:p>
      <w:pPr>
        <w:numPr>
          <w:ilvl w:val="0"/>
          <w:numId w:val="1002"/>
        </w:numPr>
        <w:pStyle w:val="Compact"/>
      </w:pPr>
      <w:r>
        <w:t xml:space="preserve">Annual Reports of the Supreme Court Bar Association, Dhaka Division.</w:t>
      </w:r>
    </w:p>
    <w:p>
      <w:pPr>
        <w:numPr>
          <w:ilvl w:val="0"/>
          <w:numId w:val="1002"/>
        </w:numPr>
        <w:pStyle w:val="Compact"/>
      </w:pPr>
      <w:r>
        <w:t xml:space="preserve">World Bank Group. "Justice Sector Reform in Bangladesh." 2018.</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Lawyers in the Legal Landscape of Bangladesh Dhaka</dc:title>
  <dc:creator/>
  <dc:language>en</dc:language>
  <cp:keywords/>
  <dcterms:created xsi:type="dcterms:W3CDTF">2026-07-29T19:51:56Z</dcterms:created>
  <dcterms:modified xsi:type="dcterms:W3CDTF">2026-07-29T19:51:56Z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