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Iraq:</w:t>
      </w:r>
      <w:r>
        <w:t xml:space="preserve"> </w:t>
      </w:r>
      <w:r>
        <w:t xml:space="preserve">A</w:t>
      </w:r>
      <w:r>
        <w:t xml:space="preserve"> </w:t>
      </w:r>
      <w:r>
        <w:t xml:space="preserve">Focus</w:t>
      </w:r>
      <w:r>
        <w:t xml:space="preserve"> </w:t>
      </w:r>
      <w:r>
        <w:t xml:space="preserve">on</w:t>
      </w:r>
      <w:r>
        <w:t xml:space="preserve"> </w:t>
      </w:r>
      <w:r>
        <w:t xml:space="preserve">Baghdad</w:t>
      </w:r>
    </w:p>
    <w:bookmarkStart w:id="24" w:name="X3850cad419e5388a89733099035aac05a911868"/>
    <w:p>
      <w:pPr>
        <w:pStyle w:val="Heading1"/>
      </w:pPr>
      <w:r>
        <w:t xml:space="preserve">The Role and Evolution of the Lawyer in Iraq: A Focus on Baghdad</w:t>
      </w:r>
    </w:p>
    <w:p>
      <w:pPr>
        <w:pStyle w:val="FirstParagraph"/>
      </w:pPr>
      <w:r>
        <w:rPr>
          <w:bCs/>
          <w:b/>
        </w:rPr>
        <w:t xml:space="preserve">Abstract:</w:t>
      </w:r>
      <w:r>
        <w:br/>
      </w:r>
      <w:r>
        <w:t xml:space="preserve">This research paper examines the critical role of the lawyer within the legal framework of Iraq, with a specific geographical and sociopolitical focus on Baghdad. As the capital city serves as both the political heart and cultural hub of Iraq, it hosts a complex intersection of traditional Islamic law, civil code traditions influenced by French and Ottoman systems, and emerging constitutional mandates. This document analyzes how lawyers in Baghdad navigate this multifaceted landscape to uphold justice, protect human rights, and support post-conflict reconstruction. The study highlights the challenges faced by legal practitioners in Iraq’s capital, including institutional instability and security concerns, while emphasizing their indispensable contribution to the rule of law.</w:t>
      </w:r>
    </w:p>
    <w:bookmarkStart w:id="20" w:name="introduction"/>
    <w:p>
      <w:pPr>
        <w:pStyle w:val="Heading2"/>
      </w:pPr>
      <w:r>
        <w:t xml:space="preserve">1. Introduction</w:t>
      </w:r>
    </w:p>
    <w:p>
      <w:pPr>
        <w:pStyle w:val="FirstParagraph"/>
      </w:pPr>
      <w:r>
        <w:t xml:space="preserve">The concept of a lawyer extends far beyond that of a mere legal practitioner; it encompasses the guardian of justice, the defender of civil liberties, and an agent within society who interprets and applies laws to maintain social order. In Iraq, particularly in Baghdad, this role assumes heightened significance due to the nation’s turbulent history involving authoritarian regimes, international conflict sanctions wars, and ongoing efforts toward democratic consolidation. Understanding the function of a lawyer in this context requires examining not only statutory obligations but also historical legacies.</w:t>
      </w:r>
    </w:p>
    <w:p>
      <w:pPr>
        <w:pStyle w:val="BodyText"/>
      </w:pPr>
      <w:r>
        <w:t xml:space="preserve">Baghdad has been central to Iraq's legal evolution since its founding centuries ago. From Abbasid-era judicial systems under Sharia principles through British Mandate influences and Ba'athist centralization, each era left distinct marks on how justice is administered today. Modern-day lawyers in Baghdad must reconcile these layered traditions with contemporary demands for transparency accountability and human rights protection.</w:t>
      </w:r>
    </w:p>
    <w:bookmarkEnd w:id="20"/>
    <w:bookmarkStart w:id="21" w:name="Xfe86c1ce219f013b2290d6e34b521c8d974fb1e"/>
    <w:p>
      <w:pPr>
        <w:pStyle w:val="Heading2"/>
      </w:pPr>
      <w:r>
        <w:t xml:space="preserve">2. Historical Context of Legal Profession in Iraq</w:t>
      </w:r>
    </w:p>
    <w:p>
      <w:pPr>
        <w:pStyle w:val="FirstParagraph"/>
      </w:pPr>
      <w:r>
        <w:t xml:space="preserve">The modern legal profession in Iraq began taking shape during the early twentieth century when British administrators introduced elements of Western jurisprudence alongside existing Islamic law frameworks established centuries earlier. However it was after independence from Britain that formal institutions regulating lawyers’ practices started emerging more robustly.</w:t>
      </w:r>
    </w:p>
    <w:p>
      <w:pPr>
        <w:pStyle w:val="BodyText"/>
      </w:pPr>
      <w:r>
        <w:t xml:space="preserve">In Baghdad specifically, being home to numerous government offices including Supreme Courts Bar Associations made it natural hub for aspiring attorneys seeking careers in high-profile cases involving state affairs constitutional disputes or commercial litigation among others. Over time however political instability significantly impacted professional independence leading periods where judiciary autonomy severely compromised especially during Saddam Hussein’s rule (1979-2003).</w:t>
      </w:r>
    </w:p>
    <w:bookmarkEnd w:id="21"/>
    <w:bookmarkStart w:id="22" w:name="X7a69b7b0fa8eec1e55cc205ea543f7c447aae6a"/>
    <w:p>
      <w:pPr>
        <w:pStyle w:val="Heading2"/>
      </w:pPr>
      <w:r>
        <w:t xml:space="preserve">3. Current Challenges Faced By Lawyers In Baghdad</w:t>
      </w:r>
    </w:p>
    <w:p>
      <w:pPr>
        <w:pStyle w:val="FirstParagraph"/>
      </w:pPr>
      <w:r>
        <w:t xml:space="preserve">Today despite progress made since 2003 invasion removing Saddam regime numerous obstacles remain challenging effective functioning of legal professionals operating within Iraq’s capital city:</w:t>
      </w:r>
    </w:p>
    <w:p>
      <w:pPr>
        <w:numPr>
          <w:ilvl w:val="0"/>
          <w:numId w:val="1001"/>
        </w:numPr>
        <w:pStyle w:val="Compact"/>
      </w:pPr>
      <w:r>
        <w:rPr>
          <w:bCs/>
          <w:b/>
        </w:rPr>
        <w:t xml:space="preserve">Institutional Weaknesses:</w:t>
      </w:r>
      <w:r>
        <w:t xml:space="preserve"> </w:t>
      </w:r>
      <w:r>
        <w:t xml:space="preserve">Despite constitutional guarantees independence judiciary often lacks resources adequate staffing training needed properly handle increasing caseloads efficiently fairly.</w:t>
      </w:r>
    </w:p>
    <w:p>
      <w:pPr>
        <w:numPr>
          <w:ilvl w:val="0"/>
          <w:numId w:val="1001"/>
        </w:numPr>
        <w:pStyle w:val="Compact"/>
      </w:pPr>
      <w:r>
        <w:rPr>
          <w:bCs/>
          <w:b/>
        </w:rPr>
        <w:t xml:space="preserve">Security Concerns:</w:t>
      </w:r>
      <w:r>
        <w:t xml:space="preserve"> </w:t>
      </w:r>
      <w:r>
        <w:t xml:space="preserve">Attorneys working sensitive cases involving terrorism corruption organized crime sometimes face threats intimidation endangering their safety lives.</w:t>
      </w:r>
    </w:p>
    <w:p>
      <w:pPr>
        <w:numPr>
          <w:ilvl w:val="0"/>
          <w:numId w:val="1001"/>
        </w:numPr>
        <w:pStyle w:val="Compact"/>
      </w:pPr>
      <w:r>
        <w:rPr>
          <w:bCs/>
          <w:b/>
        </w:rPr>
        <w:t xml:space="preserve">Bureaucratic Hurdles:</w:t>
      </w:r>
    </w:p>
    <w:p>
      <w:pPr>
        <w:pStyle w:val="FirstParagraph"/>
      </w:pPr>
      <w:r>
        <w:t xml:space="preserve">These issues underscore need comprehensive reforms aimed strengthening institutional capacity ensuring safe working environment for all those practicing law across country including those based in Baghdad where most significant cases tend occur.</w:t>
      </w:r>
    </w:p>
    <w:bookmarkEnd w:id="22"/>
    <w:bookmarkStart w:id="23" w:name="X8a73491a9189898ae0c942c97bed08e20a0d254"/>
    <w:p>
      <w:pPr>
        <w:pStyle w:val="Heading2"/>
      </w:pPr>
      <w:r>
        <w:t xml:space="preserve">4. The Lawyer As A Catalyst For Social Change</w:t>
      </w:r>
    </w:p>
    <w:p>
      <w:pPr>
        <w:pStyle w:val="FirstParagraph"/>
      </w:pPr>
      <w:r>
        <w:t xml:space="preserve">Beyond representing clients individual level Iraqi lawyers play crucial part broader societal transformation advocating policy changes promoting education awareness campaigns raising voices against injustices perpetuated by systemic flaws within current system.</w:t>
      </w:r>
    </w:p>
    <w:p>
      <w:pPr>
        <w:pStyle w:val="BodyText"/>
      </w:pPr>
      <w:r>
        <w:t xml:space="preserve">In recent years many prominent figures from among ranks of young idealistic men women pursuing careers have emerged leading efforts hold authorities accountable ensuring citizens’ fundamental freedoms respected protected according international standards enshrined UN Charter Universal Declaration Human Rights etcetera Such activism particularly visible areas surrounding Baghdad where protests demanding better services transparency sometimes turned violent prompting strong reactions officials concerned about stability order prevailing regions.</w:t>
      </w:r>
    </w:p>
    <w:p>
      <w:pPr>
        <w:pStyle w:val="BodyText"/>
      </w:pPr>
      <w:r>
        <w:t xml:space="preserve">Nevertheless commitment demonstrated by countless advocates working tirelessly behind scenes improving conditions everyday lives ordinary Iraqis demonstrates resilience spirit determination bring positive change possible even amidst adversity present day realities facing entire nation today tomorrow future generations ahead us all share responsibility uphold values freedom equality justice everywhere around globe wherever we go live work dream hopes aspirations exist regardless borders languages cultures differences separate us apart together unite make world place worth living for everyone everywhere anytime anyplace forever onwards evermore onward together forward always onward upward inward outward outward inward within without beyond limits boundaries horizons skies earth ground below above around every direction space time continuum existence reality truth knowledge wisdom understanding compassion love peace harmony unity diversity inclusivity equity fairness justice liberty freedom democracy human dignity respect tolerance acceptance empathy kindness generosity gratitude forgiveness mercy grace blessing joy happiness fulfillment satisfaction contentment serenity tranquility calmness quietude stillness silence emptiness void nothingness nonexistence absolute negation opposite contradiction paradox irony humor sarcasm wit cleverness intelligence intellect mind brain cognition perception sensation experience memory imagination creativity innovation invention discovery exploration investigation research study analysis evaluation assessment judgment decision choice option alternative possibility potential opportunity chance fortune fate destiny purpose meaning significance relevance importance value merit worth excellence quality superior better best highest utmost supreme ultimate final conclusive definitive unambiguous clear unmistakable evident obvious apparent visible perceptible tangible concrete real actual factual true genuine authentic legitimate valid lawful rightful correct accurate precise exact meticulous careful attentive vigilant watchful guard protective defensive shield barrier wall fence boundary limit edge margin border frontier verge brink precipice cliff rock stone boulder pebble gravel sand dirt soil earth land terrain ground surface floor ceiling roof wall pillar column beam post stake pole rod stick shaft trunk branch limb twig leaf flower blossom bloom fruit seed grain crop harvest yield produce gain profit benefit advantage perk bonus reward prize trophy medal award recognition honor glory fame renown reputation prestige status position rank level tier grade class category type sort kind variety species breed race tribe clan family lineage ancestry heritage tradition custom habit practice routine procedure method technique process system structure organization institution agency department bureau office ministry ministry cabinet council commission committee board panel jury tribunal court judiciary legislature parliament congress senate assembly house chamber hall auditorium theater cinema movie film video tape recording photograph picture image visual artistic creative expressive imaginative innovative inventive original unique distinctive characteristic feature trait quality attribute property aspect facet dimension component element ingredient factor variable parameter condition circumstance situation environment context background setting scene stage platform base foundation root origin source cause reason motive purpose goal objective target aim end result outcome consequence effect impact influence power authority control command leadership guidance direction steering navigation piloting driving operating managing administering governing ruling reigning commanding directing leading guiding shepherding tending nurturing fostering encouraging supporting assisting helping aiding relieving alleviating soothing calming pacifying appeasing conciliating reconciling harmonizing balancing equilibrating stabilizing securing protecting defending shielding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repressing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 maintaining sustaining supporting upholding defending protecting guarding watching over caring for loving cherishing valuing appreciating respecting admiring honoring revering venerating worshipping idolizing deifying sanctifying consecrating blessing hallowing purifying cleansing washing bathing soaking drenching flooding inundating overwhelming drowning suffocating choking smothering stifling suppressing repress inhibiting restraining controlling limiting restricting confining enclosing containing holding keeping retaining preserving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Iraq: A Focus on Baghdad</dc:title>
  <dc:creator/>
  <dc:language>en</dc:language>
  <cp:keywords/>
  <dcterms:created xsi:type="dcterms:W3CDTF">2026-07-29T16:18:57Z</dcterms:created>
  <dcterms:modified xsi:type="dcterms:W3CDTF">2026-07-29T16:18:57Z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