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Israel,</w:t>
      </w:r>
      <w:r>
        <w:t xml:space="preserve"> </w:t>
      </w:r>
      <w:r>
        <w:t xml:space="preserve">Jerusalem</w:t>
      </w:r>
    </w:p>
    <w:bookmarkStart w:id="26" w:name="X564857c045c17e2bc6267a1d1b8f18b820d4307"/>
    <w:p>
      <w:pPr>
        <w:pStyle w:val="Heading1"/>
      </w:pPr>
      <w:r>
        <w:t xml:space="preserve">The Role and Dynamics of Legal Practitioners in Israel, Jerusalem</w:t>
      </w:r>
    </w:p>
    <w:p>
      <w:pPr>
        <w:pStyle w:val="FirstParagraph"/>
      </w:pPr>
      <w:r>
        <w:rPr>
          <w:bCs/>
          <w:b/>
        </w:rPr>
        <w:t xml:space="preserve">Abstract:</w:t>
      </w:r>
      <w:r>
        <w:t xml:space="preserve"> </w:t>
      </w:r>
      <w:r>
        <w:t xml:space="preserve">This research paper examines the multifaceted role of the Lawyer within the unique juridical and social landscape of Israel, Jerusalem. It analyzes how legal professionals navigate a complex system rooted in common law traditions while simultaneously engaging with religious laws and municipal regulations specific to Jerusalem. The study highlights the critical function lawyers play in mediating between international legal standards, Israeli statutory law, and the local realities of life in the capital city.</w:t>
      </w:r>
    </w:p>
    <w:bookmarkStart w:id="20" w:name="introduction"/>
    <w:p>
      <w:pPr>
        <w:pStyle w:val="Heading2"/>
      </w:pPr>
      <w:r>
        <w:t xml:space="preserve">1. Introduction</w:t>
      </w:r>
    </w:p>
    <w:p>
      <w:pPr>
        <w:pStyle w:val="FirstParagraph"/>
      </w:pPr>
      <w:r>
        <w:t xml:space="preserve">In the bustling legal ecosystem of Israel, Jerusalem stands as a pivotal hub where history, politics, and jurisprudence intersect. The city is not merely the administrative center of the state but also a location fraught with complex legal challenges ranging from property rights and urban planning to religious jurisdiction and international diplomacy. Within this context, the Lawyer serves as more than just an advocate; they are essential intermediaries who must possess a deep understanding of both national statutes and local municipal nuances. This paper explores how legal practitioners operate within this specific geographic and cultural framework, emphasizing the unique demands placed upon them by the distinct environment of Israel, Jerusalem.</w:t>
      </w:r>
    </w:p>
    <w:bookmarkEnd w:id="20"/>
    <w:bookmarkStart w:id="21" w:name="X8d1f89b91ea04ccbe2d1b0164ea135334720831"/>
    <w:p>
      <w:pPr>
        <w:pStyle w:val="Heading2"/>
      </w:pPr>
      <w:r>
        <w:t xml:space="preserve">2. The Dual Legal Heritage: Common Law vs. Religious Jurisdiction</w:t>
      </w:r>
    </w:p>
    <w:p>
      <w:pPr>
        <w:pStyle w:val="FirstParagraph"/>
      </w:pPr>
      <w:r>
        <w:t xml:space="preserve">To understand the practice of law in this region, one must first appreciate the hybrid nature of the Israeli legal system. While Israel is often categorized under common law jurisdictions due to its British Mandate heritage, it significantly incorporates elements of religious law—Jewish Halakha, Islamic Sharia, Christian Canon Law, and Druze personal law—particularly in matters regarding marriage and divorce. For a Lawyer practicing in Jerusalem, this duality creates a complex operational landscape. A practitioner cannot rely solely on secular statutes; they must be proficient in navigating the rabbinical courts or other religious tribunals when necessary.</w:t>
      </w:r>
    </w:p>
    <w:p>
      <w:pPr>
        <w:pStyle w:val="BodyText"/>
      </w:pPr>
      <w:r>
        <w:t xml:space="preserve">This requirement intensifies the role of the Lawyer as a cultural translator. They must advise clients on how religious rulings might impact their civil rights, ensuring that their legal strategies respect local customs while upholding constitutional protections. In Jerusalem, where religious sites are central to daily life and law, this balance is particularly delicate. The Lawyer must often mediate disputes that appear secular but are deeply rooted in theological or historical claims, requiring a sophistication beyond standard legal training.</w:t>
      </w:r>
    </w:p>
    <w:bookmarkEnd w:id="21"/>
    <w:bookmarkStart w:id="22" w:name="X1952b747d6e9af23e5ef8991a28128cca94f2c6"/>
    <w:p>
      <w:pPr>
        <w:pStyle w:val="Heading2"/>
      </w:pPr>
      <w:r>
        <w:t xml:space="preserve">3. Urban Planning and Property Rights in Jerusalem</w:t>
      </w:r>
    </w:p>
    <w:p>
      <w:pPr>
        <w:pStyle w:val="FirstParagraph"/>
      </w:pPr>
      <w:r>
        <w:t xml:space="preserve">A significant portion of legal activity in Jerusalem revolves around urban planning, real estate development, and property rights. As the capital city undergoing rapid expansion and demographic shifts, Israel faces intense pressure regarding land use. The Lawyer plays a crucial role in these disputes, often representing developers, homeowners against eviction orders (such as those involving Sheikh Jarrah), or community groups seeking to preserve heritage sites.</w:t>
      </w:r>
    </w:p>
    <w:p>
      <w:pPr>
        <w:pStyle w:val="BodyText"/>
      </w:pPr>
      <w:r>
        <w:t xml:space="preserve">In this arena, the Lawyer must navigate a labyrinth of municipal bylaws set by the Jerusalem Municipality and national laws overseen by the Supreme Court. The stakes are high, involving not just financial implications but also deep-seated political and human rights issues. Legal practitioners here act as defenders of due process, ensuring that administrative decisions are made transparently and legally. Their work often involves challenging government authorities in court, making them key players in shaping the urban fabric of Israel’s capital.</w:t>
      </w:r>
    </w:p>
    <w:bookmarkEnd w:id="22"/>
    <w:bookmarkStart w:id="23" w:name="X35a1aac3ccd3d07825d4628385ffc4b8f3412ab"/>
    <w:p>
      <w:pPr>
        <w:pStyle w:val="Heading2"/>
      </w:pPr>
      <w:r>
        <w:t xml:space="preserve">4. Human Rights Advocacy and International Law</w:t>
      </w:r>
    </w:p>
    <w:p>
      <w:pPr>
        <w:pStyle w:val="FirstParagraph"/>
      </w:pPr>
      <w:r>
        <w:t xml:space="preserve">Jerusalem is frequently at the center of international legal discourse regarding human rights and humanitarian law. Consequently, many Lawyers in this region specialize in international law and human rights advocacy. These professionals often engage with cases that have global implications, such as freedom of movement restrictions, access to holy sites for various faiths, or the treatment of detainees.</w:t>
      </w:r>
    </w:p>
    <w:p>
      <w:pPr>
        <w:pStyle w:val="BodyText"/>
      </w:pPr>
      <w:r>
        <w:t xml:space="preserve">The Lawyer operating in this field must be well-versed in international treaties and conventions, even when domestic law may take precedence. They serve as a bridge between local realities and global standards, often filing petitions with the Israeli Supreme Court sitting as the High Court of Justice (Bagatz). This specialized branch of law is unique to Israel’s legal structure, allowing for direct judicial review of government actions. Lawyers skilled in this area are instrumental in holding state agencies accountable within the specific context of Jerusalem’s sensitive geopolitical status.</w:t>
      </w:r>
    </w:p>
    <w:bookmarkEnd w:id="23"/>
    <w:bookmarkStart w:id="24" w:name="the-ethical-and-professional-challenges"/>
    <w:p>
      <w:pPr>
        <w:pStyle w:val="Heading2"/>
      </w:pPr>
      <w:r>
        <w:t xml:space="preserve">5. The Ethical and Professional Challenges</w:t>
      </w:r>
    </w:p>
    <w:p>
      <w:pPr>
        <w:pStyle w:val="FirstParagraph"/>
      </w:pPr>
      <w:r>
        <w:t xml:space="preserve">Practicing law in Israel, Jerusalem, also presents distinct ethical challenges. Legal professionals must maintain strict neutrality and professional integrity amidst a highly polarized society. The Lawyer must advocate zealously for their client while remaining cognizant of the broader societal impact of their actions. In cases involving national security or public order, which are prevalent in the region, attorneys face pressure from various political factions.</w:t>
      </w:r>
    </w:p>
    <w:p>
      <w:pPr>
        <w:pStyle w:val="BodyText"/>
      </w:pPr>
      <w:r>
        <w:t xml:space="preserve">Furthermore, language proficiency is a critical asset. While Hebrew is the primary language of law in Israel, Arabic is also an official language and widely spoken in Jerusalem. A competent Lawyer often benefits from bilingual capabilities to effectively serve a diverse clientele comprising Jewish Israelis, Arab citizens of Israel, and international residents or diplomats. This linguistic diversity underscores the inclusive nature required by modern legal practice in the city.</w:t>
      </w:r>
    </w:p>
    <w:bookmarkEnd w:id="24"/>
    <w:bookmarkStart w:id="25" w:name="conclusion"/>
    <w:p>
      <w:pPr>
        <w:pStyle w:val="Heading2"/>
      </w:pPr>
      <w:r>
        <w:t xml:space="preserve">6. Conclusion</w:t>
      </w:r>
    </w:p>
    <w:p>
      <w:pPr>
        <w:pStyle w:val="FirstParagraph"/>
      </w:pPr>
      <w:r>
        <w:t xml:space="preserve">In conclusion, the Lawyer in Israel, Jerusalem operates at the intersection of tradition and modernity, local custom and international law. Their role extends far beyond courtroom advocacy; they are custodians of legal order in a city defined by its complexity. By mastering the nuances of religious jurisdiction, urban planning disputes, and human rights litigation, these legal professionals contribute significantly to the stability and justice framework of the state. As Israel continues to evolve politically and socially, the adaptability and expertise of Lawyers in Jerusalem will remain vital to upholding the rule of law in one of the world’s most historically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Dynamics of Legal Practitioners in Israel, Jerusalem</dc:title>
  <dc:creator/>
  <dc:language>en</dc:language>
  <cp:keywords/>
  <dcterms:created xsi:type="dcterms:W3CDTF">2026-07-29T16:59:38Z</dcterms:created>
  <dcterms:modified xsi:type="dcterms:W3CDTF">2026-07-29T16:59:38Z</dcterms:modified>
</cp:coreProperties>
</file>

<file path=docProps/custom.xml><?xml version="1.0" encoding="utf-8"?>
<Properties xmlns="http://schemas.openxmlformats.org/officeDocument/2006/custom-properties" xmlns:vt="http://schemas.openxmlformats.org/officeDocument/2006/docPropsVTypes"/>
</file>