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Legal</w:t>
      </w:r>
      <w:r>
        <w:t xml:space="preserve"> </w:t>
      </w:r>
      <w:r>
        <w:t xml:space="preserve">Research</w:t>
      </w:r>
      <w:r>
        <w:t xml:space="preserve"> </w:t>
      </w:r>
      <w:r>
        <w:t xml:space="preserve">Paper</w:t>
      </w:r>
    </w:p>
    <w:bookmarkStart w:id="28" w:name="X66fcb7a55c7de9a85cb3e10cc7b585a61b88a77"/>
    <w:p>
      <w:pPr>
        <w:pStyle w:val="Heading1"/>
      </w:pPr>
      <w:r>
        <w:t xml:space="preserve">The Role and Evolution of the Lawyer in Kenya Nairobi: A Legal Research Paper</w:t>
      </w:r>
    </w:p>
    <w:p>
      <w:pPr>
        <w:pStyle w:val="FirstParagraph"/>
      </w:pPr>
      <w:r>
        <w:rPr>
          <w:bCs/>
          <w:b/>
        </w:rPr>
        <w:t xml:space="preserve">Date:</w:t>
      </w:r>
      <w:r>
        <w:t xml:space="preserve"> </w:t>
      </w:r>
      <w:r>
        <w:t xml:space="preserve">October 26, 2023</w:t>
      </w:r>
      <w:r>
        <w:br/>
      </w:r>
      <w:r>
        <w:rPr>
          <w:bCs/>
          <w:b/>
        </w:rPr>
        <w:t xml:space="preserve">Jurisdiction:</w:t>
      </w:r>
      <w:r>
        <w:t xml:space="preserve">Nairobi County, Republic of Kenya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lawyer within the specific legal and socio-economic context of Nairobi, Kenya. As the commercial capital and seat of government for Kenya, Nairobi presents a unique ecosystem where traditional legal practices intersect with rapid urbanization, digital transformation, and constitutional mandates post-2010. This document examines how a qualified lawyer in this region must navigate complex corporate laws, human rights issues arising from urban development disputes, and the evolving landscape of alternative dispute resolution. The paper argues that the modern lawyer in Kenya Nairobi is not merely an advocate but a critical agent of socio-economic stability and constitutional governance.</w:t>
      </w:r>
    </w:p>
    <w:bookmarkEnd w:id="20"/>
    <w:bookmarkStart w:id="21" w:name="introduction"/>
    <w:p>
      <w:pPr>
        <w:pStyle w:val="Heading2"/>
      </w:pPr>
      <w:r>
        <w:t xml:space="preserve">1. Introduction</w:t>
      </w:r>
    </w:p>
    <w:p>
      <w:pPr>
        <w:pStyle w:val="FirstParagraph"/>
      </w:pPr>
      <w:r>
        <w:t xml:space="preserve">The legal profession in Kenya has undergone significant transformation following the promulgation of the Constitution of Kenya 2010, which introduced profound changes to judicial processes, fundamental rights, and access to justice. Within this national framework Nairobi serves as the epicenter of legal practice in East Africa. It houses the High Court and Court of Appeal courts that hear matters from across Kenya while simultaneously hosting hundreds multinational law firms offering services ranging from international arbitration to intellectual property rights.</w:t>
      </w:r>
    </w:p>
    <w:p>
      <w:pPr>
        <w:pStyle w:val="BodyText"/>
      </w:pPr>
      <w:r>
        <w:t xml:space="preserve">Understanding the role of a</w:t>
      </w:r>
      <w:r>
        <w:t xml:space="preserve"> </w:t>
      </w:r>
      <w:r>
        <w:rPr>
          <w:bCs/>
          <w:b/>
        </w:rPr>
        <w:t xml:space="preserve">Lawyer</w:t>
      </w:r>
      <w:r>
        <w:t xml:space="preserve"> </w:t>
      </w:r>
      <w:r>
        <w:t xml:space="preserve">in this dynamic environment requires an analysis beyond statutory interpretation. The lawyer in Kenya Nairobi operates at the intersection of colonial legacy, African customary influences, and modern globalized legal standards. This paper aims to dissect these layers highlighting how practitioners adapt their methodologies to serve clients ranging from local small-medium enterprises (SMEs) to multinational corporations operating within the Kenyan market.</w:t>
      </w:r>
    </w:p>
    <w:bookmarkEnd w:id="21"/>
    <w:bookmarkStart w:id="22" w:name="X5fed1a6d9eb66d571fbddc6f6446c66b5a6102a"/>
    <w:p>
      <w:pPr>
        <w:pStyle w:val="Heading2"/>
      </w:pPr>
      <w:r>
        <w:t xml:space="preserve">2. The Constitutional Framework and Access to Justice</w:t>
      </w:r>
    </w:p>
    <w:p>
      <w:pPr>
        <w:pStyle w:val="FirstParagraph"/>
      </w:pPr>
      <w:r>
        <w:t xml:space="preserve">A defining characteristic of contemporary legal practice in Kenya is the emphasis on Article 159(2)(d) of the Constitution, which mandates courts and tribunals, other than those established under Article 166 shall seek alternative forms of dispute resolution including mediation arbitration and negotiation. For any lawyer practicing in Nairobi this provision fundamentally alters litigation strategies.</w:t>
      </w:r>
    </w:p>
    <w:p>
      <w:pPr>
        <w:pStyle w:val="BodyText"/>
      </w:pPr>
      <w:r>
        <w:t xml:space="preserve">In Nairobi specifically where court backlogs can delay justice for years lawyers increasingly adopt Alternative Dispute Resolution (ADR) mechanisms. This shift is not only strategic but also ethical given the high volume of commercial and civil disputes flooding the Judiciary's headquarters in Nairobi. A competent lawyer must therefore possess skills in negotiation and mediation alongside traditional courtroom advocacy. Furthermore, under Article 48 of the Constitution every individual has a right to access justice regardless of their financial status. This has led to an expansion in legal aid clinics throughout Nairobi’s informal settlements such as Kibera and Mathare where lawyers play a pivotal role in providing pro bono services thus bridging the gap between marginalized communities and formal legal systems.</w:t>
      </w:r>
    </w:p>
    <w:bookmarkEnd w:id="22"/>
    <w:bookmarkStart w:id="23" w:name="corporate-law-and-economic-development"/>
    <w:p>
      <w:pPr>
        <w:pStyle w:val="Heading2"/>
      </w:pPr>
      <w:r>
        <w:t xml:space="preserve">3. Corporate Law and Economic Development</w:t>
      </w:r>
    </w:p>
    <w:p>
      <w:pPr>
        <w:pStyle w:val="FirstParagraph"/>
      </w:pPr>
      <w:r>
        <w:t xml:space="preserve">Nairobi is widely recognized as the economic hub of East Africa. Consequently a significant portion of legal work conducted by lawyers in this city revolves around corporate governance commercial transactions mergers acquisitions joint ventures taxation compliance with regulatory bodies such as the Capital Markets Authority (CMA) and the Kenya Revenue Authority (KRA).</w:t>
      </w:r>
    </w:p>
    <w:p>
      <w:pPr>
        <w:pStyle w:val="BodyText"/>
      </w:pPr>
      <w:r>
        <w:t xml:space="preserve">The role of a</w:t>
      </w:r>
      <w:r>
        <w:t xml:space="preserve"> </w:t>
      </w:r>
      <w:r>
        <w:rPr>
          <w:bCs/>
          <w:b/>
        </w:rPr>
        <w:t xml:space="preserve">Lawyer</w:t>
      </w:r>
      <w:r>
        <w:t xml:space="preserve"> </w:t>
      </w:r>
      <w:r>
        <w:t xml:space="preserve">here extends beyond drafting contracts; it involves strategic advisory services that facilitate foreign direct investment into Kenya. With initiatives like the Nairobi International Centre for Arbitration (NICA), there is growing demand for lawyers proficient in international arbitration rules. These professionals ensure that cross-border transactions adhere to both local Kenyan statutes and international best practices thereby enhancing investor confidence.</w:t>
      </w:r>
    </w:p>
    <w:p>
      <w:pPr>
        <w:pStyle w:val="BodyText"/>
      </w:pPr>
      <w:r>
        <w:t xml:space="preserve">Additionally recent amendments to labor laws require employers operating within Nairobi to strictly comply with employment regulations regarding termination benefits collective bargaining agreements health and safety standards etc. Lawyers act as compliance officers ensuring businesses avoid litigation while maintaining harmonious industrial relations thus contributing directly to economic stability in the city.</w:t>
      </w:r>
    </w:p>
    <w:bookmarkEnd w:id="23"/>
    <w:bookmarkStart w:id="24" w:name="land-law-and-urban-development-disputes"/>
    <w:p>
      <w:pPr>
        <w:pStyle w:val="Heading2"/>
      </w:pPr>
      <w:r>
        <w:t xml:space="preserve">4. Land Law and Urban Development Disputes</w:t>
      </w:r>
    </w:p>
    <w:p>
      <w:pPr>
        <w:pStyle w:val="FirstParagraph"/>
      </w:pPr>
      <w:r>
        <w:t xml:space="preserve">One of the most contentious areas of practice for a</w:t>
      </w:r>
      <w:r>
        <w:t xml:space="preserve"> </w:t>
      </w:r>
      <w:r>
        <w:rPr>
          <w:bCs/>
          <w:b/>
        </w:rPr>
        <w:t xml:space="preserve">Lawyer</w:t>
      </w:r>
    </w:p>
    <w:p>
      <w:pPr>
        <w:pStyle w:val="BodyText"/>
      </w:pPr>
      <w:r>
        <w:t xml:space="preserve">Kemba Nairobi involves land law. Given rapid urbanization many cases before courts in Nairobi concern ownership disputes eviction notices compensation claims arising from public infrastructure projects often involving marginalized communities living on public land.</w:t>
      </w:r>
    </w:p>
    <w:p>
      <w:pPr>
        <w:pStyle w:val="BodyText"/>
      </w:pPr>
      <w:r>
        <w:t xml:space="preserve">The implementation of the National Land Commission’s mandates has further complicated this landscape requiring lawyers to navigate intricate procedures related to title deeds leaseholds conversions compensation calculations among others. Lawyers must balance client interests with constitutional provisions protecting against arbitrary evictions under Article 40 which guarantees protection of right in property subject only lawful limitations imposed by parliament.</w:t>
      </w:r>
    </w:p>
    <w:p>
      <w:pPr>
        <w:pStyle w:val="BodyText"/>
      </w:pPr>
      <w:r>
        <w:t xml:space="preserve">Moreover the digitization of land records through platforms like e-Survey and e-Title Deeds has introduced new dimensions requiring legal practitioners to possess technological literacy alongside substantive knowledge. Lawyers must advise clients on cyber security risks associated with fraudulent transactions occurring online ensuring transparency in real estate dealings within Nairobi’s booming property market.</w:t>
      </w:r>
    </w:p>
    <w:bookmarkEnd w:id="24"/>
    <w:bookmarkStart w:id="25" w:name="Xff309ebecf3381b2a4d5720d23a59e30f85e0dc"/>
    <w:p>
      <w:pPr>
        <w:pStyle w:val="Heading2"/>
      </w:pPr>
      <w:r>
        <w:t xml:space="preserve">5. Human Rights Advocacy and Public Interest Litigation</w:t>
      </w:r>
    </w:p>
    <w:p>
      <w:pPr>
        <w:pStyle w:val="FirstParagraph"/>
      </w:pPr>
      <w:r>
        <w:t xml:space="preserve">The vibrant civil society sector in Kenya provides numerous opportunities for</w:t>
      </w:r>
      <w:r>
        <w:t xml:space="preserve"> </w:t>
      </w:r>
      <w:r>
        <w:rPr>
          <w:bCs/>
          <w:b/>
        </w:rPr>
        <w:t xml:space="preserve">lawyers</w:t>
      </w:r>
    </w:p>
    <w:p>
      <w:pPr>
        <w:pStyle w:val="BodyText"/>
      </w:pPr>
      <w:r>
        <w:t xml:space="preserve">Kemba engage in public interest litigation focusing on issues such as police brutality excessive use force freedom of expression environmental degradation affecting residents near industrial zones pollution control policies enforcement etc.</w:t>
      </w:r>
    </w:p>
    <w:p>
      <w:pPr>
        <w:pStyle w:val="BodyText"/>
      </w:pPr>
      <w:r>
        <w:t xml:space="preserve">Civil liberties organizations frequently collaborate with individual practitioners filing petitions before the High Court challenging unconstitutional actions taken by state agencies or private entities violating citizens’ rights. Such engagements highlight another crucial aspect of being a lawyer in Kenya Nairobi namely serving as a guardian of democracy upholding rule law holding power accountable through legal means rather than solely representing private interests.</w:t>
      </w:r>
    </w:p>
    <w:bookmarkEnd w:id="25"/>
    <w:bookmarkStart w:id="26" w:name="challenges-facing-legal-practitioners"/>
    <w:p>
      <w:pPr>
        <w:pStyle w:val="Heading2"/>
      </w:pPr>
      <w:r>
        <w:t xml:space="preserve">6. Challenges Facing Legal Practitioners</w:t>
      </w:r>
    </w:p>
    <w:p>
      <w:pPr>
        <w:pStyle w:val="FirstParagraph"/>
      </w:pPr>
      <w:r>
        <w:t xml:space="preserve">Despite opportunities several challenges hinder effective service delivery by lawyers in this region including inadequate remuneration especially among junior associates overwhelmed workload due to systemic inefficiencies within judiciary infrastructure insufficient funding for public defense institutions leading disparities representation quality between wealthy versus indigent accused persons perceived corruption sometimes undermining integrity profession overall.</w:t>
      </w:r>
    </w:p>
    <w:p>
      <w:pPr>
        <w:pStyle w:val="BodyText"/>
      </w:pPr>
      <w:r>
        <w:t xml:space="preserve">To address these issues Bar Association Kenya continuously advocates reforms aimed at improving efficiency transparency accountability within system empowering members perform duties effectively without compromising ethical standards expected by Council Legal Practice Ombudsman regulating conduct practitioners across country including those working primarily out of Nairobi offices.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Lawyer</w:t>
      </w:r>
    </w:p>
    <w:p>
      <w:pPr>
        <w:pStyle w:val="BodyText"/>
      </w:pPr>
      <w:r>
        <w:t xml:space="preserve">Kemba Nairobi is complex multifaceted requiring adaptability resilience commitment excellence practice. From facilitating international trade protecting vulnerable populations defending constitutional rights resolving conflicts through ADR mechanisms ensuring compliance regulations practitioners shape societal outcomes significantly influencing trajectory nation-building process.</w:t>
      </w:r>
    </w:p>
    <w:p>
      <w:pPr>
        <w:pStyle w:val="BodyText"/>
      </w:pPr>
      <w:r>
        <w:t xml:space="preserve">As Kenya continues evolving legally politically economically those serving legal profession must remain vigilant innovative responsive changing needs society they serve while adhering strictly principles fairness justice equality enshrined within foundational document governing land—Constitution Republic Kenya. Only then can</w:t>
      </w:r>
      <w:r>
        <w:t xml:space="preserve"> </w:t>
      </w:r>
      <w:r>
        <w:rPr>
          <w:bCs/>
          <w:b/>
        </w:rPr>
        <w:t xml:space="preserve">Kenya Nairobi</w:t>
      </w:r>
    </w:p>
    <w:p>
      <w:pPr>
        <w:pStyle w:val="BodyText"/>
      </w:pPr>
      <w:r>
        <w:t xml:space="preserve">Kemba truly fulfill potential becoming beacon hope prosperity peace entire region.</w:t>
      </w:r>
    </w:p>
    <w:p>
      <w:r>
        <w:pict>
          <v:rect style="width:0;height:1.5pt" o:hralign="center" o:hrstd="t" o:hr="t"/>
        </w:pict>
      </w:r>
    </w:p>
    <w:p>
      <w:pPr>
        <w:pStyle w:val="FirstParagraph"/>
      </w:pPr>
      <w:r>
        <w:rPr>
          <w:iCs/>
          <w:i/>
        </w:rPr>
        <w:t xml:space="preserve">Disclaimer: This research paper is for informational purposes only and does not constitute legal advice. Readers should consult with qualified legal professionals regarding specific matters concerning laws applicable within Kenya Nairobi jurisdiction.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Kenya Nairobi: A Legal Research Paper</dc:title>
  <dc:creator/>
  <dc:language>en</dc:language>
  <cp:keywords/>
  <dcterms:created xsi:type="dcterms:W3CDTF">2026-07-29T15:10:09Z</dcterms:created>
  <dcterms:modified xsi:type="dcterms:W3CDTF">2026-07-29T15:10:09Z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