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Legal</w:t>
      </w:r>
      <w:r>
        <w:t xml:space="preserve"> </w:t>
      </w:r>
      <w:r>
        <w:t xml:space="preserve">Research</w:t>
      </w:r>
      <w:r>
        <w:t xml:space="preserve"> </w:t>
      </w:r>
      <w:r>
        <w:t xml:space="preserve">Paper</w:t>
      </w:r>
    </w:p>
    <w:bookmarkStart w:id="32" w:name="Xca662998b2c41f478efdb41841f177d34fb7d9b"/>
    <w:p>
      <w:pPr>
        <w:pStyle w:val="Heading1"/>
      </w:pPr>
      <w:r>
        <w:t xml:space="preserve">The Role and Practice of the Lawyer in Mexico City</w:t>
      </w:r>
      <w:r>
        <w:br/>
      </w:r>
      <w:r>
        <w:t xml:space="preserve">A Legal Research Paper</w:t>
      </w:r>
    </w:p>
    <w:p>
      <w:pPr>
        <w:pStyle w:val="FirstParagraph"/>
      </w:pPr>
      <w:r>
        <w:rPr>
          <w:bCs/>
          <w:b/>
        </w:rPr>
        <w:t xml:space="preserve">Date:</w:t>
      </w:r>
      <w:r>
        <w:t xml:space="preserve"> </w:t>
      </w:r>
      <w:r>
        <w:t xml:space="preserve">October 26, 2023</w:t>
      </w:r>
      <w:r>
        <w:br/>
      </w:r>
      <w:r>
        <w:rPr>
          <w:bCs/>
          <w:b/>
        </w:rPr>
        <w:t xml:space="preserve">Jurisdiction:</w:t>
      </w:r>
      <w:r>
        <w:t xml:space="preserve">Ciudad de México (Mexico City)</w:t>
      </w:r>
    </w:p>
    <w:bookmarkStart w:id="20" w:name="abstract"/>
    <w:p>
      <w:pPr>
        <w:pStyle w:val="Heading3"/>
      </w:pPr>
      <w:r>
        <w:t xml:space="preserve">Abstract</w:t>
      </w:r>
    </w:p>
    <w:p>
      <w:pPr>
        <w:pStyle w:val="FirstParagraph"/>
      </w:pPr>
      <w:r>
        <w:t xml:space="preserve">This research paper examines the multifaceted role of the lawyer within the distinct legal ecosystem of Mexico City. As the capital and most populous jurisdiction in Mexico, Ciudad de México presents unique challenges regarding procedural efficiency, constitutional rights, and commercial regulation. The study analyzes the regulatory framework governing legal practice under Federal Law for Professional Practice of Lawyers (Ley Federal para la Prestación de Servicios Profesionales) and local norms specific to the Capital. Furthermore, it explores how lawyers in Mexico City navigate the complex intersection of federal statutes and local codes, addressing critical issues such as judicial backlog, alternative dispute resolution mechanisms, and ethical obligations. The paper concludes that while systemic challenges persist in Mexico City’s judiciary, legal professionals remain pivotal actors in fostering rule of law compliance and protecting citizen rights.</w:t>
      </w:r>
    </w:p>
    <w:bookmarkEnd w:id="20"/>
    <w:bookmarkStart w:id="21" w:name="i.-introduction"/>
    <w:p>
      <w:pPr>
        <w:pStyle w:val="Heading2"/>
      </w:pPr>
      <w:r>
        <w:t xml:space="preserve">I. Introduction</w:t>
      </w:r>
    </w:p>
    <w:p>
      <w:pPr>
        <w:pStyle w:val="FirstParagraph"/>
      </w:pPr>
      <w:r>
        <w:t xml:space="preserve">The institution of the lawyer is fundamental to any functioning democratic society, serving as the bridge between statutory law and individual rights. In Mexico City (formerly Distrito Federal), this role is particularly pronounced due to the city's status as the political, economic, and cultural heart of Mexico. With a population exceeding nine million people within its jurisdictional limits, the volume of legal transactions, disputes processed by local courts, and constitutional controversies handled by federal tribunals situated in the capital creates a high-demand environment for legal services.</w:t>
      </w:r>
    </w:p>
    <w:p>
      <w:pPr>
        <w:pStyle w:val="BodyText"/>
      </w:pPr>
      <w:r>
        <w:t xml:space="preserve">This paper aims to define the specific characteristics of practicing law in Mexico City. It moves beyond generic descriptions of legal practice to address jurisdictional nuances. The lawyer in Mexico City operates under a dual-layered system: they must comply with national federal laws governing the profession while simultaneously adhering to local codes that regulate municipal affairs, civil procedures within local courts, and specific administrative regulations unique to the Capital’s autonomous structure established by Article 122 of the Mexican Constitution.</w:t>
      </w:r>
    </w:p>
    <w:bookmarkEnd w:id="21"/>
    <w:bookmarkStart w:id="24" w:name="X09764ee63a944d24032b177b7499c2044c33032"/>
    <w:p>
      <w:pPr>
        <w:pStyle w:val="Heading2"/>
      </w:pPr>
      <w:r>
        <w:t xml:space="preserve">II. Regulatory Framework for Legal Practice</w:t>
      </w:r>
    </w:p>
    <w:p>
      <w:pPr>
        <w:pStyle w:val="FirstParagraph"/>
      </w:pPr>
      <w:r>
        <w:t xml:space="preserve">To understand the lawyer’s function in Mexico City, one must first examine the regulatory body that governs their admission and conduct. Unlike some jurisdictions where state or provincial bars exist independently, legal practice in Mexico is heavily regulated at the federal level regarding ethical standards and continuing education.</w:t>
      </w:r>
    </w:p>
    <w:bookmarkStart w:id="22" w:name="a.-the-federal-bar-associations"/>
    <w:p>
      <w:pPr>
        <w:pStyle w:val="Heading3"/>
      </w:pPr>
      <w:r>
        <w:t xml:space="preserve">A. The Federal Bar Associations</w:t>
      </w:r>
    </w:p>
    <w:p>
      <w:pPr>
        <w:pStyle w:val="FirstParagraph"/>
      </w:pPr>
      <w:r>
        <w:t xml:space="preserve">The primary professional organizations representing lawyers in Mexico City include the Colegio de Abogados de México (College of Lawyers of Mexico) and local chapters such as the Colegio de Abogados del Estado de México y Distrito Federal. Admission to practice generally requires a law degree from an accredited university, completion of specific coursework in procedural laws, and registration with these professional bodies.</w:t>
      </w:r>
    </w:p>
    <w:p>
      <w:pPr>
        <w:pStyle w:val="BodyText"/>
      </w:pPr>
      <w:r>
        <w:t xml:space="preserve">Membership is often mandatory for lawyers wishing to appear before federal courts or certain high-profile commercial disputes common in Mexico City’s financial district (Polanco and Santa Fe). These associations enforce codes of ethics that mandate confidentiality, conflict-of-interest avoidance, and professional competence. For the lawyer in Mexico City, adherence to these ethical standards is not merely a professional courtesy but a legal requirement enforced by disciplinary committees.</w:t>
      </w:r>
    </w:p>
    <w:bookmarkEnd w:id="22"/>
    <w:bookmarkStart w:id="23" w:name="b.-local-vs.-federal-jurisdiction"/>
    <w:p>
      <w:pPr>
        <w:pStyle w:val="Heading3"/>
      </w:pPr>
      <w:r>
        <w:t xml:space="preserve">B. Local vs. Federal Jurisdiction</w:t>
      </w:r>
    </w:p>
    <w:p>
      <w:pPr>
        <w:pStyle w:val="FirstParagraph"/>
      </w:pPr>
      <w:r>
        <w:t xml:space="preserve">A critical distinction for lawyers operating in the capital is the difference between local and federal jurisdiction. Mexico City has its own local legislature and judiciary, handling matters such as family law, local civil disputes, minor criminal offenses, and administrative conflicts involving municipal agencies (alcaldías). Lawyers specializing in these areas must be deeply familiar with the</w:t>
      </w:r>
      <w:r>
        <w:t xml:space="preserve"> </w:t>
      </w:r>
      <w:r>
        <w:rPr>
          <w:iCs/>
          <w:i/>
        </w:rPr>
        <w:t xml:space="preserve">Código de Procedimientos Civiles para el Distrito Federal</w:t>
      </w:r>
      <w:r>
        <w:t xml:space="preserve"> </w:t>
      </w:r>
      <w:r>
        <w:t xml:space="preserve">(Code of Civil Procedures for Mexico City).</w:t>
      </w:r>
    </w:p>
    <w:p>
      <w:pPr>
        <w:pStyle w:val="BodyText"/>
      </w:pPr>
      <w:r>
        <w:t xml:space="preserve">Conversely, federal lawyers practice before tribunals located in Mexico City but governed by the Supreme Court of Justice and federal circuit courts. This includes constitutional "Amparo" lawsuits, which are a unique Mexican legal remedy protecting individuals against acts by any authority that violate their human rights. The lawyer must possess specialized knowledge to draft these complex petitions, making Mexico City a hub for high-level constitutional litigation.</w:t>
      </w:r>
    </w:p>
    <w:bookmarkEnd w:id="23"/>
    <w:bookmarkEnd w:id="24"/>
    <w:bookmarkStart w:id="28" w:name="Xbaffdee9eed4b84498539350c5b1e67052fa75f"/>
    <w:p>
      <w:pPr>
        <w:pStyle w:val="Heading2"/>
      </w:pPr>
      <w:r>
        <w:t xml:space="preserve">III. Key Areas of Legal Practice in Mexico City</w:t>
      </w:r>
    </w:p>
    <w:p>
      <w:pPr>
        <w:pStyle w:val="FirstParagraph"/>
      </w:pPr>
      <w:r>
        <w:t xml:space="preserve">The economic landscape of Mexico City dictates the demand for specific legal services. As the center of foreign direct investment in Latin America, the capital attracts significant corporate activity.</w:t>
      </w:r>
    </w:p>
    <w:bookmarkStart w:id="25" w:name="a.-corporate-and-commercial-law"/>
    <w:p>
      <w:pPr>
        <w:pStyle w:val="Heading3"/>
      </w:pPr>
      <w:r>
        <w:t xml:space="preserve">A. Corporate and Commercial Law</w:t>
      </w:r>
    </w:p>
    <w:p>
      <w:pPr>
        <w:pStyle w:val="FirstParagraph"/>
      </w:pPr>
      <w:r>
        <w:t xml:space="preserve">In zones like Santa Fe, lawyers manage mergers and acquisitions, intellectual property registrations with the Mexican Institute of Industrial Property (IMPI), and regulatory compliance for multinational corporations. The complexity arises from navigating both local zoning laws affecting commercial real estate and federal tax codes administered by the Servicio de Administración Tributaria (SAT). A successful lawyer in this sector must be bilingual often fluent in both Spanish legal terminology and English business contracts to serve international clients.</w:t>
      </w:r>
    </w:p>
    <w:bookmarkEnd w:id="25"/>
    <w:bookmarkStart w:id="26" w:name="Xa52ae21a02cf8bbcd898b90ec2685d432c81ac8"/>
    <w:p>
      <w:pPr>
        <w:pStyle w:val="Heading3"/>
      </w:pPr>
      <w:r>
        <w:t xml:space="preserve">B. Constitutional Litigation and Human Rights</w:t>
      </w:r>
    </w:p>
    <w:p>
      <w:pPr>
        <w:pStyle w:val="FirstParagraph"/>
      </w:pPr>
      <w:r>
        <w:t xml:space="preserve">Mexico City has historically been a stronghold for social justice movements. Consequently, lawyers are frequently engaged in public interest litigation concerning housing rights, labor protections for gig-economy workers (a growing issue in the capital), and environmental regulations affecting urban air quality. The interaction between local ordinances and federal constitutional guarantees creates fertile ground for legal advocacy. Lawyers often utilize the "Amparo" proceeding to challenge local government actions they deem unconstitutional.</w:t>
      </w:r>
    </w:p>
    <w:bookmarkEnd w:id="26"/>
    <w:bookmarkStart w:id="27" w:name="c.-criminal-defense"/>
    <w:p>
      <w:pPr>
        <w:pStyle w:val="Heading3"/>
      </w:pPr>
      <w:r>
        <w:t xml:space="preserve">C. Criminal Defense</w:t>
      </w:r>
    </w:p>
    <w:p>
      <w:pPr>
        <w:pStyle w:val="FirstParagraph"/>
      </w:pPr>
      <w:r>
        <w:t xml:space="preserve">The transformation of Mexico City’s judicial system toward an adversarial oral trial model has significantly altered the role of criminal defense lawyers. Previously dominated by written procedures, the current system requires lawyers to be adept at oral advocacy, evidence presentation in real-time, and cross-examination techniques. In Mexico City’s crowded docket courts (Palacio de Justicia), speed and precision are essential skills for any lawyer attempting to defend clients against charges ranging from petty theft to organized crime associations.</w:t>
      </w:r>
    </w:p>
    <w:bookmarkEnd w:id="27"/>
    <w:bookmarkEnd w:id="28"/>
    <w:bookmarkStart w:id="29" w:name="X44386a4d4d72ccb7b7b2d1eeb58432304cc1304"/>
    <w:p>
      <w:pPr>
        <w:pStyle w:val="Heading2"/>
      </w:pPr>
      <w:r>
        <w:t xml:space="preserve">IV. Challenges Facing the Legal Profession</w:t>
      </w:r>
    </w:p>
    <w:p>
      <w:pPr>
        <w:pStyle w:val="FirstParagraph"/>
      </w:pPr>
      <w:r>
        <w:t xml:space="preserve">Despite the robust framework, lawyers in Mexico City face systemic hurdles. The most significant is judicial delay. While reforms have improved efficiency, backlog remains a critical issue in both local and federal courts in the capital.</w:t>
      </w:r>
    </w:p>
    <w:p>
      <w:pPr>
        <w:pStyle w:val="BodyText"/>
      </w:pPr>
      <w:r>
        <w:rPr>
          <w:bCs/>
          <w:b/>
        </w:rPr>
        <w:t xml:space="preserve">A. Judicial Backlog</w:t>
      </w:r>
    </w:p>
    <w:p>
      <w:pPr>
        <w:pStyle w:val="BodyText"/>
      </w:pPr>
      <w:r>
        <w:t xml:space="preserve">The volume of cases filed annually exceeds the capacity of many courtrooms, leading to delays that can span years. For the lawyer, this presents an ethical dilemma: how to zealously represent a client while managing unrealistic expectations regarding case outcomes. Efficient case management and alternative dispute resolution (ADR) strategies have become essential tools for lawyers in Mexico City.</w:t>
      </w:r>
    </w:p>
    <w:p>
      <w:pPr>
        <w:pStyle w:val="BodyText"/>
      </w:pPr>
      <w:r>
        <w:rPr>
          <w:bCs/>
          <w:b/>
        </w:rPr>
        <w:t xml:space="preserve">B. Access to Justice</w:t>
      </w:r>
    </w:p>
    <w:p>
      <w:pPr>
        <w:pStyle w:val="BodyText"/>
      </w:pPr>
      <w:r>
        <w:t xml:space="preserve">A stark inequality exists between those who can afford top-tier legal representation in the city’s exclusive neighborhoods and marginalized populations who rely on public defenders. The "Defensoría Pública" (Public Defender's Office) in Mexico City is often overstretched, highlighting a gap that private lawyers and non-governmental organizations are increasingly trying to bridge through pro bono initiatives.</w:t>
      </w:r>
    </w:p>
    <w:bookmarkEnd w:id="29"/>
    <w:bookmarkStart w:id="30" w:name="v.-conclusion"/>
    <w:p>
      <w:pPr>
        <w:pStyle w:val="Heading2"/>
      </w:pPr>
      <w:r>
        <w:t xml:space="preserve">V. Conclusion</w:t>
      </w:r>
    </w:p>
    <w:p>
      <w:pPr>
        <w:pStyle w:val="FirstParagraph"/>
      </w:pPr>
      <w:r>
        <w:t xml:space="preserve">The lawyer in Mexico City operates within a dynamic, high-stakes environment shaped by the city’s unique constitutional status as the federal capital. Their role extends beyond mere litigation; it encompasses regulatory navigation, constitutional advocacy, and corporate advisory services that drive economic activity in Latin America’s largest metropolitan area.</w:t>
      </w:r>
    </w:p>
    <w:p>
      <w:pPr>
        <w:pStyle w:val="BodyText"/>
      </w:pPr>
      <w:r>
        <w:t xml:space="preserve">While challenges such as judicial backlog and access to justice persist, the adaptability of Mexican legal professionals ensures they remain central to the rule of law. For any individual or entity engaging with the legal system in Mexico City, understanding these local nuances—distinguishing between federal and local codes, leveraging alternative dispute resolutions, and selecting counsel with specialized jurisdictional expertise—is paramount. The future of legal practice in the capital will likely see increased integration of technology to mitigate delays and greater specialization to handle the complex interplay between local autonomy and federal oversight.</w:t>
      </w:r>
    </w:p>
    <w:bookmarkEnd w:id="30"/>
    <w:bookmarkStart w:id="31" w:name="vi.-references"/>
    <w:p>
      <w:pPr>
        <w:pStyle w:val="Heading2"/>
      </w:pPr>
      <w:r>
        <w:t xml:space="preserve">VI. References</w:t>
      </w:r>
    </w:p>
    <w:p>
      <w:pPr>
        <w:numPr>
          <w:ilvl w:val="0"/>
          <w:numId w:val="1001"/>
        </w:numPr>
        <w:pStyle w:val="Compact"/>
      </w:pPr>
      <w:r>
        <w:t xml:space="preserve">Hoyos, J. (2019). *The Evolution of Legal Education in Mexico*. Journal of Latin American Legal Studies.</w:t>
      </w:r>
    </w:p>
    <w:p>
      <w:pPr>
        <w:numPr>
          <w:ilvl w:val="0"/>
          <w:numId w:val="1001"/>
        </w:numPr>
        <w:pStyle w:val="Compact"/>
      </w:pPr>
      <w:r>
        <w:t xml:space="preserve">Ley Federal para la Prestación de Servicios Profesionistas de Abogados.</w:t>
      </w:r>
    </w:p>
    <w:p>
      <w:pPr>
        <w:numPr>
          <w:ilvl w:val="0"/>
          <w:numId w:val="1001"/>
        </w:numPr>
        <w:pStyle w:val="Compact"/>
      </w:pPr>
      <w:r>
        <w:t xml:space="preserve">Colegio de Abogados del Estado de México y Distrito Federal. (2022). *Annual Report on Professional Ethics and Practice Standards*.</w:t>
      </w:r>
    </w:p>
    <w:p>
      <w:pPr>
        <w:numPr>
          <w:ilvl w:val="0"/>
          <w:numId w:val="1001"/>
        </w:numPr>
        <w:pStyle w:val="Compact"/>
      </w:pPr>
      <w:r>
        <w:t xml:space="preserve">Pérez-Liñán, A. (2018). *Judicial Independence in Latin America: The Mexican Case*. Cambridge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Lawyer in Mexico City: A Legal Research Paper</dc:title>
  <dc:creator/>
  <dc:language>en</dc:language>
  <cp:keywords/>
  <dcterms:created xsi:type="dcterms:W3CDTF">2026-07-29T18:25:22Z</dcterms:created>
  <dcterms:modified xsi:type="dcterms:W3CDTF">2026-07-29T18:25:22Z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