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7dbf4c430b7c83da8260d7076274c0c64bedba2"/>
    <w:p>
      <w:pPr>
        <w:pStyle w:val="Heading1"/>
      </w:pPr>
      <w:r>
        <w:t xml:space="preserve">The Role and Responsibility of the Lawyer in New Zealand Auckland</w:t>
      </w:r>
    </w:p>
    <w:p>
      <w:pPr>
        <w:pStyle w:val="FirstParagraph"/>
      </w:pPr>
      <w:r>
        <w:rPr>
          <w:bCs/>
          <w:b/>
        </w:rPr>
        <w:t xml:space="preserve">Abstract:</w:t>
      </w:r>
      <w:r>
        <w:br/>
      </w:r>
      <w:r>
        <w:t xml:space="preserve">This research paper examines the evolving landscape of legal practice within New Zealand Auckland. It explores the unique responsibilities, ethical obligations, and professional duties incumbent upon a lawyer operating within this specific jurisdiction. By analyzing the intersection of common law traditions, Māori customary practices (Tikanga), and modern regulatory frameworks administered by the New Zealand Law Society, this document highlights why the lawyer serves as a critical pillar of justice in Auckland. The paper further discusses the practical challenges faced by legal practitioners in one of New Zealand’s most dynamic urban centers.</w:t>
      </w:r>
    </w:p>
    <w:bookmarkStart w:id="20" w:name="introduction"/>
    <w:p>
      <w:pPr>
        <w:pStyle w:val="Heading2"/>
      </w:pPr>
      <w:r>
        <w:t xml:space="preserve">Introduction</w:t>
      </w:r>
    </w:p>
    <w:p>
      <w:pPr>
        <w:pStyle w:val="FirstParagraph"/>
      </w:pPr>
      <w:r>
        <w:t xml:space="preserve">Auckland, often referred to as the "City of Sails," is not only the economic engine of New Zealand but also a melting pot of diverse cultures and legal needs. In this vibrant metropolis, the figure of the lawyer stands as a sentinel for justice, advocacy, and legal counsel. However, being a lawyer in New Zealand Auckland requires more than merely knowing statutes; it demands a profound understanding of local context, indigenous rights, and international business standards. As global trade expands and local social dynamics shift with rapid urbanization, the scope of practice for every lawyer in this region has widened significantly.</w:t>
      </w:r>
    </w:p>
    <w:p>
      <w:pPr>
        <w:pStyle w:val="BodyText"/>
      </w:pPr>
      <w:r>
        <w:t xml:space="preserve">The legal profession in New Zealand is governed by the Legal Services Act 2011 and regulated by the New Zealand Law Society. For a lawyer practicing in Auckland, adherence to these national standards is mandatory, yet the application of these rules must be nuanced to fit the specific demographic and commercial realities of Auckland. This paper aims to delineate what it means to be an effective and ethical lawyer within this unique geographical and legal context.</w:t>
      </w:r>
    </w:p>
    <w:bookmarkEnd w:id="20"/>
    <w:bookmarkStart w:id="24" w:name="Xd006c487c04a5aa171be71413916bfb3808eca6"/>
    <w:p>
      <w:pPr>
        <w:pStyle w:val="Heading2"/>
      </w:pPr>
      <w:r>
        <w:t xml:space="preserve">The Ethical Framework: Duties Owed by the Lawyer</w:t>
      </w:r>
    </w:p>
    <w:p>
      <w:pPr>
        <w:pStyle w:val="FirstParagraph"/>
      </w:pPr>
      <w:r>
        <w:t xml:space="preserve">At the core of every lawyer’s practice is a tripartite duty owed to the court, to the client, and to the administration of justice. In Auckland, where high-stakes commercial litigation and complex property transactions are common, these duties are tested frequently.</w:t>
      </w:r>
    </w:p>
    <w:bookmarkStart w:id="21" w:name="duty-to-the-client"/>
    <w:p>
      <w:pPr>
        <w:pStyle w:val="Heading3"/>
      </w:pPr>
      <w:r>
        <w:t xml:space="preserve">Duty to the Client</w:t>
      </w:r>
    </w:p>
    <w:p>
      <w:pPr>
        <w:pStyle w:val="FirstParagraph"/>
      </w:pPr>
      <w:r>
        <w:t xml:space="preserve">A lawyer in Auckland must provide diligent representation. This involves maintaining confidentiality, avoiding conflicts of interest, and ensuring that clients receive clear, accessible advice. Given Auckland’s status as a hub for both local and international investors, lawyers must often navigate cross-border legal issues. Therefore, competence is not just about knowing New Zealand law but also understanding how it interacts with foreign jurisdictions.</w:t>
      </w:r>
    </w:p>
    <w:bookmarkEnd w:id="21"/>
    <w:bookmarkStart w:id="22" w:name="duty-to-the-court"/>
    <w:p>
      <w:pPr>
        <w:pStyle w:val="Heading3"/>
      </w:pPr>
      <w:r>
        <w:t xml:space="preserve">Duty to the Court</w:t>
      </w:r>
    </w:p>
    <w:p>
      <w:pPr>
        <w:pStyle w:val="FirstParagraph"/>
      </w:pPr>
      <w:r>
        <w:t xml:space="preserve">The lawyer serves an officer of the court first. This means that while zealous advocacy is required, it must never compromise honesty or integrity. In Auckland’s District Court and High Court chambers, lawyers are expected to adhere strictly to procedural rules and display respect for judicial officers. Breaches of ethical conduct can lead to severe disciplinary action by the Disciplinary Tribunal.</w:t>
      </w:r>
    </w:p>
    <w:bookmarkEnd w:id="22"/>
    <w:bookmarkStart w:id="23" w:name="duty-to-the-public"/>
    <w:p>
      <w:pPr>
        <w:pStyle w:val="Heading3"/>
      </w:pPr>
      <w:r>
        <w:t xml:space="preserve">Duty to the Public</w:t>
      </w:r>
    </w:p>
    <w:p>
      <w:pPr>
        <w:pStyle w:val="FirstParagraph"/>
      </w:pPr>
      <w:r>
        <w:t xml:space="preserve">The profession holds a public trust. Lawyers in Auckland play a crucial role in ensuring access to justice. This includes participating in pro bono work, supporting community legal centers, and advocating for legislative reforms that benefit marginalized communities within the city.</w:t>
      </w:r>
    </w:p>
    <w:bookmarkEnd w:id="23"/>
    <w:bookmarkEnd w:id="24"/>
    <w:bookmarkStart w:id="25" w:name="cultural-competency-and-tikanga-māori"/>
    <w:p>
      <w:pPr>
        <w:pStyle w:val="Heading2"/>
      </w:pPr>
      <w:r>
        <w:t xml:space="preserve">Cultural Competency and Tikanga Māori</w:t>
      </w:r>
    </w:p>
    <w:p>
      <w:pPr>
        <w:pStyle w:val="FirstParagraph"/>
      </w:pPr>
      <w:r>
        <w:t xml:space="preserve">No discussion of being a lawyer in New Zealand Auckland is complete without addressing the Treaty of Waitangi (Te Tiriti o Waitangi) and the principles of Tikanga Māori. Auckland has one of the highest populations of Māori and Pasifika people in New Zealand. Consequently, a competent lawyer must understand how indigenous customary law intersects with statutory law.</w:t>
      </w:r>
    </w:p>
    <w:p>
      <w:pPr>
        <w:pStyle w:val="BodyText"/>
      </w:pPr>
      <w:r>
        <w:t xml:space="preserve">In areas such as land law, resource management, family law (Oranga Tamariki), and criminal sentencing, a lawyer who ignores Tikanga may fail their client or the court. Modern legal practice in Auckland increasingly requires cultural competency. Lawyers are encouraged to engage with Māori concepts of justice, which emphasize restoration and community healing over purely punitive measures. Understanding these nuances allows a lawyer to provide more holistic advice and potentially better outcomes for clients involved in disputes that have cultural significance.</w:t>
      </w:r>
    </w:p>
    <w:bookmarkEnd w:id="25"/>
    <w:bookmarkStart w:id="26" w:name="specialized-practice-areas-in-auckland"/>
    <w:p>
      <w:pPr>
        <w:pStyle w:val="Heading2"/>
      </w:pPr>
      <w:r>
        <w:t xml:space="preserve">Specialized Practice Areas in Auckland</w:t>
      </w:r>
    </w:p>
    <w:p>
      <w:pPr>
        <w:pStyle w:val="FirstParagraph"/>
      </w:pPr>
      <w:r>
        <w:t xml:space="preserve">Auckland’s legal market is highly specialized. A lawyer must often choose a niche to remain competitive and effective. Key areas include:</w:t>
      </w:r>
    </w:p>
    <w:p>
      <w:pPr>
        <w:numPr>
          <w:ilvl w:val="0"/>
          <w:numId w:val="1001"/>
        </w:numPr>
        <w:pStyle w:val="Compact"/>
      </w:pPr>
      <w:r>
        <w:rPr>
          <w:bCs/>
          <w:b/>
        </w:rPr>
        <w:t xml:space="preserve">Criminal Law:</w:t>
      </w:r>
      <w:r>
        <w:t xml:space="preserve"> </w:t>
      </w:r>
      <w:r>
        <w:t xml:space="preserve">As New Zealand’s largest city, Auckland handles the majority of criminal cases in the country. Lawyers here deal with everything from petty offenses to serious organized crime, requiring robust defense strategies and an intimate knowledge of police procedures.</w:t>
      </w:r>
    </w:p>
    <w:p>
      <w:pPr>
        <w:numPr>
          <w:ilvl w:val="0"/>
          <w:numId w:val="1001"/>
        </w:numPr>
        <w:pStyle w:val="Compact"/>
      </w:pPr>
      <w:r>
        <w:rPr>
          <w:bCs/>
          <w:b/>
        </w:rPr>
        <w:t xml:space="preserve">Commercial and Corporate Law:</w:t>
      </w:r>
      <w:r>
        <w:t xml:space="preserve"> </w:t>
      </w:r>
      <w:r>
        <w:t xml:space="preserve">With many multinational corporations headquartered in Auckland CBD, lawyers specializing in mergers, acquisitions, and corporate governance are in high demand. These lawyers must ensure compliance with the Companies Act 1993 while advising on strategic business growth.</w:t>
      </w:r>
    </w:p>
    <w:p>
      <w:pPr>
        <w:numPr>
          <w:ilvl w:val="0"/>
          <w:numId w:val="1001"/>
        </w:numPr>
        <w:pStyle w:val="Compact"/>
      </w:pPr>
      <w:r>
        <w:rPr>
          <w:bCs/>
          <w:b/>
        </w:rPr>
        <w:t xml:space="preserve">Property and Resource Management Law:</w:t>
      </w:r>
      <w:r>
        <w:t xml:space="preserve"> </w:t>
      </w:r>
      <w:r>
        <w:t xml:space="preserve">Auckland’s rapid population growth has led to intense development pressure. Lawyers specializing in this field advise developers, councils, and homeowners on zoning laws (such as the Auckland Unitary Plan), consents, and boundary disputes.</w:t>
      </w:r>
    </w:p>
    <w:p>
      <w:pPr>
        <w:numPr>
          <w:ilvl w:val="0"/>
          <w:numId w:val="1001"/>
        </w:numPr>
        <w:pStyle w:val="Compact"/>
      </w:pPr>
      <w:r>
        <w:rPr>
          <w:bCs/>
          <w:b/>
        </w:rPr>
        <w:t xml:space="preserve">Employment Law:</w:t>
      </w:r>
      <w:r>
        <w:t xml:space="preserve"> </w:t>
      </w:r>
      <w:r>
        <w:t xml:space="preserve">With a robust labor market, employment disputes are common. Lawyers must guide employers and employees through the complexities of the Employment Relations Act 2000, ensuring fair treatment and compliance with minimum standards.</w:t>
      </w:r>
    </w:p>
    <w:bookmarkEnd w:id="26"/>
    <w:bookmarkStart w:id="27" w:name="X91db7f0fa7fbbc68347199f3cb077e6e923e72d"/>
    <w:p>
      <w:pPr>
        <w:pStyle w:val="Heading2"/>
      </w:pPr>
      <w:r>
        <w:t xml:space="preserve">The Impact of Technology on Legal Practice</w:t>
      </w:r>
    </w:p>
    <w:p>
      <w:pPr>
        <w:pStyle w:val="FirstParagraph"/>
      </w:pPr>
      <w:r>
        <w:t xml:space="preserve">The role of the lawyer in New Zealand Auckland is also being transformed by technology. Digital transformation has changed how legal services are delivered. From online dispute resolution platforms to artificial intelligence tools for contract review, modern lawyers must adapt to remain efficient. The Law Society has issued guidelines on digital professionalism, emphasizing that a lawyer’s duty of care extends to data security and client confidentiality in the digital realm.</w:t>
      </w:r>
    </w:p>
    <w:p>
      <w:pPr>
        <w:pStyle w:val="BodyText"/>
      </w:pPr>
      <w:r>
        <w:t xml:space="preserve">Auckland’s tech-savvy population expects transparency and speed. Lawyers who leverage technology to provide clearer communication, faster document turnaround, and secure online portals are better positioned to serve their clients effectively. However, this shift requires continuous professional development (CPD) beyond traditional legal research skills.</w:t>
      </w:r>
    </w:p>
    <w:bookmarkEnd w:id="27"/>
    <w:bookmarkStart w:id="28" w:name="conclusion"/>
    <w:p>
      <w:pPr>
        <w:pStyle w:val="Heading2"/>
      </w:pPr>
      <w:r>
        <w:t xml:space="preserve">Conclusion</w:t>
      </w:r>
    </w:p>
    <w:p>
      <w:pPr>
        <w:pStyle w:val="FirstParagraph"/>
      </w:pPr>
      <w:r>
        <w:t xml:space="preserve">In conclusion, the role of the lawyer in New Zealand Auckland is multifaceted and demanding. It requires a blend of rigorous legal knowledge, unwavering ethical standards, cultural sensitivity, and technological adaptability. The lawyer is not merely an advisor but a guardian of the rule of law within one of New Zealand’s most critical urban centers.</w:t>
      </w:r>
    </w:p>
    <w:p>
      <w:pPr>
        <w:pStyle w:val="BodyText"/>
      </w:pPr>
      <w:r>
        <w:t xml:space="preserve">As Auckland continues to grow and diversify, the expectations placed on legal practitioners will only rise. Future lawyers must be prepared to engage deeply with issues of social equity, indigenous rights, and global connectivity. By upholding the highest standards of professionalism and empathy, a lawyer in New Zealand Auckland contributes not only to individual client success but also to the broader integrity and fairness of the nation’s legal system.</w:t>
      </w:r>
    </w:p>
    <w:bookmarkEnd w:id="28"/>
    <w:bookmarkStart w:id="29" w:name="references"/>
    <w:p>
      <w:pPr>
        <w:pStyle w:val="Heading2"/>
      </w:pPr>
      <w:r>
        <w:t xml:space="preserve">References</w:t>
      </w:r>
    </w:p>
    <w:p>
      <w:pPr>
        <w:numPr>
          <w:ilvl w:val="0"/>
          <w:numId w:val="1002"/>
        </w:numPr>
        <w:pStyle w:val="Compact"/>
      </w:pPr>
      <w:r>
        <w:t xml:space="preserve">New Zealand Law Society. (n.d.). *Professional Conduct &amp; Client Care Rules*. Retrieved from nzls.com</w:t>
      </w:r>
    </w:p>
    <w:p>
      <w:pPr>
        <w:numPr>
          <w:ilvl w:val="0"/>
          <w:numId w:val="1002"/>
        </w:numPr>
        <w:pStyle w:val="Compact"/>
      </w:pPr>
      <w:r>
        <w:t xml:space="preserve">The New Zealand Gazette. (2011). *Legal Services Act 2011*.</w:t>
      </w:r>
    </w:p>
    <w:p>
      <w:pPr>
        <w:numPr>
          <w:ilvl w:val="0"/>
          <w:numId w:val="1002"/>
        </w:numPr>
        <w:pStyle w:val="Compact"/>
      </w:pPr>
      <w:r>
        <w:t xml:space="preserve">Morrison, S., &amp; Williams, A. (2020). *Lawyers and Tikanga: Cultural Competency in Practice*. Wellington: Brookers.</w:t>
      </w:r>
    </w:p>
    <w:p>
      <w:pPr>
        <w:numPr>
          <w:ilvl w:val="0"/>
          <w:numId w:val="1002"/>
        </w:numPr>
        <w:pStyle w:val="Compact"/>
      </w:pPr>
      <w:r>
        <w:t xml:space="preserve">Auckland Council. (2017). *Auckland Unitary Plan Operational Code*.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Lawyer in New Zealand Auckland</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