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Legal</w:t>
      </w:r>
      <w:r>
        <w:t xml:space="preserve"> </w:t>
      </w:r>
      <w:r>
        <w:t xml:space="preserve">Research</w:t>
      </w:r>
      <w:r>
        <w:t xml:space="preserve"> </w:t>
      </w:r>
      <w:r>
        <w:t xml:space="preserve">Paper</w:t>
      </w:r>
    </w:p>
    <w:bookmarkStart w:id="28" w:name="Xca3c14872dc521977c5b2a552cbf17f75ca210f"/>
    <w:p>
      <w:pPr>
        <w:pStyle w:val="Heading1"/>
      </w:pPr>
      <w:r>
        <w:t xml:space="preserve">The Role and Evolution of the Lawyer in Qatar Doha: A Legal Research Paper</w:t>
      </w:r>
    </w:p>
    <w:p>
      <w:pPr>
        <w:pStyle w:val="FirstParagraph"/>
      </w:pPr>
      <w:r>
        <w:rPr>
          <w:bCs/>
          <w:b/>
        </w:rPr>
        <w:t xml:space="preserve">Abstract:</w:t>
      </w:r>
      <w:r>
        <w:br/>
      </w:r>
      <w:r>
        <w:t xml:space="preserve">This research paper examines the multifaceted role of the lawyer within the legal framework of Qatar Doha. As a rapidly developing nation integrating traditional Islamic principles with modern civil law systems, Qatar presents a unique jurisdiction for legal practitioners. This document explores the historical evolution of the legal profession in Doha, analyzes current regulatory frameworks, discusses challenges faced by lawyers in cross-border and local matters, and projects future trends driven by technological advancement and international arbitration developments.</w:t>
      </w:r>
    </w:p>
    <w:bookmarkStart w:id="20" w:name="introduction"/>
    <w:p>
      <w:pPr>
        <w:pStyle w:val="Heading2"/>
      </w:pPr>
      <w:r>
        <w:t xml:space="preserve">1. Introduction</w:t>
      </w:r>
    </w:p>
    <w:p>
      <w:pPr>
        <w:pStyle w:val="FirstParagraph"/>
      </w:pPr>
      <w:r>
        <w:t xml:space="preserve">The legal landscape of Qatar has undergone a profound transformation over the past three decades. Central to this evolution is the profession of the lawyer, whose role has expanded significantly from traditional litigation to complex corporate advisory roles. In Qatar Doha, the capital city and economic hub, lawyers serve as critical intermediaries between local statutes and international business practices. This paper aims to provide a comprehensive overview of how lawyers operate within Qatar’s specific legal environment, highlighting the intersection of Sharia law, Civil Code regulations, and global commercial demands.</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the lawyer in Qatar is governed by Law No. 14 of 1968 regarding Legal Practice, which has been amended several times to adapt to modern needs. Historically, legal practice was restricted primarily to Qatari nationals, reflecting the state’s effort to preserve local sovereignty and cultural integrity within its judicial system. However, recognizing the influx of foreign investment into Qatar Doha, recent regulatory updates have allowed for more collaboration between local and international legal experts.</w:t>
      </w:r>
    </w:p>
    <w:p>
      <w:pPr>
        <w:pStyle w:val="BodyText"/>
      </w:pPr>
      <w:r>
        <w:t xml:space="preserve">The Ministry of Justice oversees the regulation of lawyers through a specialized committee that issues licenses to practice. To qualify as a lawyer in Qatar Doha, one must possess a law degree recognized by Qatari authorities, pass rigorous examinations, and complete mandatory internships. This strict adherence to qualification ensures that the legal profession maintains high ethical standards and professional competence.</w:t>
      </w:r>
    </w:p>
    <w:p>
      <w:pPr>
        <w:pStyle w:val="BodyText"/>
      </w:pPr>
      <w:r>
        <w:t xml:space="preserve">3. The Dual Legal System: Sharia and Civil Law</w:t>
      </w:r>
    </w:p>
    <w:p>
      <w:pPr>
        <w:pStyle w:val="BodyText"/>
      </w:pPr>
      <w:r>
        <w:t xml:space="preserve">A defining characteristic of practicing law in Qatar Doha is the coexistence of Sharia (Islamic Law) and Civil Code provisions. Lawyers must possess a dual competency to navigate this hybrid system effectively. While commercial, contractual, and corporate matters are largely governed by the Qatari Civil Transactions Law (inspired by Egyptian civil codes), family law, inheritance, and certain criminal matters remain under the jurisdiction of Sharia courts.</w:t>
      </w:r>
    </w:p>
    <w:p>
      <w:pPr>
        <w:pStyle w:val="BodyText"/>
      </w:pPr>
      <w:r>
        <w:t xml:space="preserve">For lawyers operating in Qatar Doha, understanding this dichotomy is not merely academic but practically essential. A contract dispute may be resolved through civil litigation mechanisms that prioritize written agreements and statutory interpretation. Conversely, a family law matter will be adjudicated based on religious principles, where the lawyer’s role shifts to interpreting religious texts and cultural norms alongside legal precedents. This duality requires Qatari lawyers to be versatile scholars of both tradition and modernity.</w:t>
      </w:r>
    </w:p>
    <w:bookmarkEnd w:id="21"/>
    <w:bookmarkStart w:id="22" w:name="Xc4b6fe42dc02fd231f7fc7d7713e82b7e8c3e35"/>
    <w:p>
      <w:pPr>
        <w:pStyle w:val="Heading2"/>
      </w:pPr>
      <w:r>
        <w:t xml:space="preserve">4. The Impact of Internationalization and Foreign Investment</w:t>
      </w:r>
    </w:p>
    <w:p>
      <w:pPr>
        <w:pStyle w:val="FirstParagraph"/>
      </w:pPr>
      <w:r>
        <w:t xml:space="preserve">In recent years, Qatar Doha has positioned itself as a global hub for trade, finance, and sports. Initiatives such as the Qatar Financial Centre (QFC) have introduced distinct legal frameworks that operate somewhat independently from the onshore civil system. The QFC utilizes a common law-based framework to attract international businesses, creating a demand for lawyers proficient in both local Qatari law and English common law principles.</w:t>
      </w:r>
    </w:p>
    <w:p>
      <w:pPr>
        <w:pStyle w:val="BodyText"/>
      </w:pPr>
      <w:r>
        <w:t xml:space="preserve">Lawyers in Qatar Doha now frequently handle cross-border transactions involving foreign entities. This has led to the rise of specialized legal firms that cater to multinational corporations investing in energy, infrastructure, and real estate sectors. The role of the lawyer has thus expanded into advisory capacities, focusing on compliance, risk management, and dispute resolution mechanisms that are familiar to international partners.</w:t>
      </w:r>
    </w:p>
    <w:bookmarkEnd w:id="22"/>
    <w:bookmarkStart w:id="23" w:name="X903934daab0fa46a61b699d1345c6e69b60864d"/>
    <w:p>
      <w:pPr>
        <w:pStyle w:val="Heading2"/>
      </w:pPr>
      <w:r>
        <w:t xml:space="preserve">5. Challenges Facing Legal Practitioners in Qatar Doha</w:t>
      </w:r>
    </w:p>
    <w:p>
      <w:pPr>
        <w:pStyle w:val="FirstParagraph"/>
      </w:pPr>
      <w:r>
        <w:t xml:space="preserve">Despite the growth of the legal sector, lawyers in Qatar Doha face several challenges. One significant hurdle is language proficiency. While Arabic remains the official language of courts, many commercial documents and international agreements are drafted in English or French. Lawyers must be bilingual or work within teams that include multilingual experts to ensure accurate representation.</w:t>
      </w:r>
    </w:p>
    <w:p>
      <w:pPr>
        <w:pStyle w:val="BodyText"/>
      </w:pPr>
      <w:r>
        <w:t xml:space="preserve">Another challenge is the pace of regulatory change. As Qatar strives to meet its Vision 2030 goals, new laws regarding labor rights, intellectual property, and digital economy are frequently introduced. Legal practitioners must engage in continuous professional development to stay current with these legislative shifts. Furthermore, navigating the cultural nuances of client expectations remains crucial; maintaining trust while adhering to strict ethical codes requires a delicate balance.</w:t>
      </w:r>
    </w:p>
    <w:bookmarkEnd w:id="23"/>
    <w:bookmarkStart w:id="24" w:name="Xf712bc108620c62c434459ada4217f2f0555f6d"/>
    <w:p>
      <w:pPr>
        <w:pStyle w:val="Heading2"/>
      </w:pPr>
      <w:r>
        <w:t xml:space="preserve">6. Dispute Resolution and Alternative Mechanisms</w:t>
      </w:r>
    </w:p>
    <w:p>
      <w:pPr>
        <w:pStyle w:val="FirstParagraph"/>
      </w:pPr>
      <w:r>
        <w:t xml:space="preserve">The Qatar International Court and Dispute Resolution Centre (QICDRC) has emerged as a pivotal institution for lawyers in Qatar Doha. Offering arbitration, mediation, and conciliation services based on international standards, the QICDRC provides an alternative to traditional court litigation. Lawyers increasingly utilize these mechanisms to resolve commercial disputes efficiently, appealing to parties seeking confidentiality and speed.</w:t>
      </w:r>
    </w:p>
    <w:p>
      <w:pPr>
        <w:pStyle w:val="BodyText"/>
      </w:pPr>
      <w:r>
        <w:t xml:space="preserve">This shift towards alternative dispute resolution reflects a broader trend in Qatar Doha towards creating a business-friendly environment. By offering neutral grounds for arbitration, Qatar attracts international arbitrators and legal experts, further enriching the local legal ecosystem. Lawyers who specialize in arbitration are particularly well-positioned to capitalize on this growing market segment.</w:t>
      </w:r>
    </w:p>
    <w:bookmarkEnd w:id="24"/>
    <w:bookmarkStart w:id="25" w:name="X0aad9e593a768de6e53b5d7a4673c296828772b"/>
    <w:p>
      <w:pPr>
        <w:pStyle w:val="Heading2"/>
      </w:pPr>
      <w:r>
        <w:t xml:space="preserve">7. Future Trends: Technology and Legal Innovation</w:t>
      </w:r>
    </w:p>
    <w:p>
      <w:pPr>
        <w:pStyle w:val="FirstParagraph"/>
      </w:pPr>
      <w:r>
        <w:t xml:space="preserve">The future of the lawyer profession in Qatar Doha is closely tied to technological innovation. The integration of artificial intelligence (AI) in legal research, document review, and contract analysis is transforming how lawyers work. Local firms are beginning to adopt digital tools to enhance efficiency and reduce costs for clients.</w:t>
      </w:r>
    </w:p>
    <w:p>
      <w:pPr>
        <w:pStyle w:val="BodyText"/>
      </w:pPr>
      <w:r>
        <w:t xml:space="preserve">Moreover, the rise of fintech and blockchain technologies presents new legal frontiers for lawyers in Qatar Doha. Issues related to cryptocurrency regulation, smart contracts, and data privacy require specialized knowledge that traditional legal education may not have fully covered. As Qatar continues to invest in digital infrastructure, lawyers must adapt by acquiring technical literacy alongside their legal expertise.</w:t>
      </w:r>
    </w:p>
    <w:bookmarkEnd w:id="25"/>
    <w:bookmarkStart w:id="26" w:name="conclusion"/>
    <w:p>
      <w:pPr>
        <w:pStyle w:val="Heading2"/>
      </w:pPr>
      <w:r>
        <w:t xml:space="preserve">8. Conclusion</w:t>
      </w:r>
    </w:p>
    <w:p>
      <w:pPr>
        <w:pStyle w:val="FirstParagraph"/>
      </w:pPr>
      <w:r>
        <w:t xml:space="preserve">The lawyer in Qatar Doha plays a vital role in sustaining the nation’s legal integrity and economic dynamism. By navigating the complex interplay between Islamic traditions, civil statutes, and international standards, Qatari lawyers contribute to a robust legal framework that supports national development goals. As Qatar Doha continues to expand its global footprint, the profession will likely evolve further, embracing technological advancements and broader international collaborations. For aspiring and practicing lawyers alike, mastering the nuances of this unique jurisdiction offers both professional challenges and significant opportunities for growth.</w:t>
      </w:r>
    </w:p>
    <w:bookmarkEnd w:id="26"/>
    <w:bookmarkStart w:id="27" w:name="references"/>
    <w:p>
      <w:pPr>
        <w:pStyle w:val="Heading2"/>
      </w:pPr>
      <w:r>
        <w:t xml:space="preserve">9. References</w:t>
      </w:r>
    </w:p>
    <w:p>
      <w:pPr>
        <w:numPr>
          <w:ilvl w:val="0"/>
          <w:numId w:val="1001"/>
        </w:numPr>
        <w:pStyle w:val="Compact"/>
      </w:pPr>
      <w:r>
        <w:rPr>
          <w:bCs/>
          <w:b/>
        </w:rPr>
        <w:t xml:space="preserve">The Ministry of Justice Qatar.</w:t>
      </w:r>
      <w:r>
        <w:t xml:space="preserve"> </w:t>
      </w:r>
      <w:r>
        <w:t xml:space="preserve">(n.d.). Regulations on Legal Practice in Qatar Doha.</w:t>
      </w:r>
    </w:p>
    <w:p>
      <w:pPr>
        <w:numPr>
          <w:ilvl w:val="0"/>
          <w:numId w:val="1001"/>
        </w:numPr>
        <w:pStyle w:val="Compact"/>
      </w:pPr>
      <w:r>
        <w:rPr>
          <w:bCs/>
          <w:b/>
        </w:rPr>
        <w:t xml:space="preserve">Hassan, A. B.</w:t>
      </w:r>
      <w:r>
        <w:t xml:space="preserve">(2018). "Legal Systems in the Gulf: The Case of Qatar." Journal of Middle Eastern Law Studies, 12(3), 45-67.</w:t>
      </w:r>
    </w:p>
    <w:p>
      <w:pPr>
        <w:numPr>
          <w:ilvl w:val="0"/>
          <w:numId w:val="1001"/>
        </w:numPr>
        <w:pStyle w:val="Compact"/>
      </w:pPr>
      <w:r>
        <w:rPr>
          <w:bCs/>
          <w:b/>
        </w:rPr>
        <w:t xml:space="preserve">Qatar Financial Centre Authority.</w:t>
      </w:r>
      <w:r>
        <w:t xml:space="preserve"> </w:t>
      </w:r>
      <w:r>
        <w:t xml:space="preserve">(2021). Annual Report on Business and Legal Frameworks. Doha: QFC Publications.</w:t>
      </w:r>
    </w:p>
    <w:p>
      <w:pPr>
        <w:numPr>
          <w:ilvl w:val="0"/>
          <w:numId w:val="1001"/>
        </w:numPr>
        <w:pStyle w:val="Compact"/>
      </w:pPr>
      <w:r>
        <w:rPr>
          <w:bCs/>
          <w:b/>
        </w:rPr>
        <w:t xml:space="preserve">Khan, M. S.</w:t>
      </w:r>
      <w:r>
        <w:t xml:space="preserve">(2019). "Sharia and Civil Law Convergence in Qatar Doha." International Journal of Comparative Law, 8(2), 112-130.</w:t>
      </w:r>
    </w:p>
    <w:p>
      <w:pPr>
        <w:numPr>
          <w:ilvl w:val="0"/>
          <w:numId w:val="1001"/>
        </w:numPr>
        <w:pStyle w:val="Compact"/>
      </w:pPr>
      <w:r>
        <w:rPr>
          <w:bCs/>
          <w:b/>
        </w:rPr>
        <w:t xml:space="preserve">Vision 2030 Qatar National Development Framework.</w:t>
      </w:r>
      <w:r>
        <w:t xml:space="preserve"> </w:t>
      </w:r>
      <w:r>
        <w:t xml:space="preserve">(n.d.). Ministry of Planning and Statistics. Doha.</w:t>
      </w:r>
    </w:p>
    <w:p>
      <w:pPr>
        <w:pStyle w:val="FirstParagraph"/>
      </w:pPr>
      <w:r>
        <w:rPr>
          <w:iCs/>
          <w:i/>
        </w:rPr>
        <w:t xml:space="preserve">This document was prepared for educational and informational purposes regarding the legal profession in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Qatar Doha: A Legal Research Paper</dc:title>
  <dc:creator/>
  <dc:language>en</dc:language>
  <cp:keywords/>
  <dcterms:created xsi:type="dcterms:W3CDTF">2026-07-29T07:01:44Z</dcterms:created>
  <dcterms:modified xsi:type="dcterms:W3CDTF">2026-07-29T07:01:44Z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