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Lawyers</w:t>
      </w:r>
      <w:r>
        <w:t xml:space="preserve"> </w:t>
      </w:r>
      <w:r>
        <w:t xml:space="preserve">in</w:t>
      </w:r>
      <w:r>
        <w:t xml:space="preserve"> </w:t>
      </w:r>
      <w:r>
        <w:t xml:space="preserve">Thailand,</w:t>
      </w:r>
      <w:r>
        <w:t xml:space="preserve"> </w:t>
      </w:r>
      <w:r>
        <w:t xml:space="preserve">Bangkok</w:t>
      </w:r>
    </w:p>
    <w:bookmarkStart w:id="30" w:name="Xec2ba741eb7bb80c6b9e1fd3185db6f348bd64a"/>
    <w:p>
      <w:pPr>
        <w:pStyle w:val="Heading1"/>
      </w:pPr>
      <w:r>
        <w:t xml:space="preserve">The Evolving Landscape of Legal Practice</w:t>
      </w:r>
      <w:r>
        <w:br/>
      </w:r>
      <w:r>
        <w:t xml:space="preserve">A Comprehensive Research Paper on Lawyers in Thailand, Bangkok</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Thailand, Bangkok Metropolitan Region</w:t>
      </w:r>
    </w:p>
    <w:bookmarkStart w:id="20" w:name="i.-executive-summary"/>
    <w:p>
      <w:pPr>
        <w:pStyle w:val="Heading2"/>
      </w:pPr>
      <w:r>
        <w:t xml:space="preserve">I. Executive Summary</w:t>
      </w:r>
    </w:p>
    <w:p>
      <w:pPr>
        <w:pStyle w:val="FirstParagraph"/>
      </w:pPr>
      <w:r>
        <w:t xml:space="preserve">The legal profession in</w:t>
      </w:r>
      <w:r>
        <w:t xml:space="preserve"> </w:t>
      </w:r>
      <w:r>
        <w:rPr>
          <w:bCs/>
          <w:b/>
        </w:rPr>
        <w:t xml:space="preserve">Thailand Bangkok</w:t>
      </w:r>
      <w:r>
        <w:t xml:space="preserve">, the capital and economic hub of the Kingdom of</w:t>
      </w:r>
      <w:r>
        <w:t xml:space="preserve"> </w:t>
      </w:r>
      <w:r>
        <w:rPr>
          <w:bCs/>
          <w:b/>
        </w:rPr>
        <w:t xml:space="preserve">Thailand Bangkok</w:t>
      </w:r>
      <w:r>
        <w:t xml:space="preserve">, stands at a critical juncture of transformation. As foreign direct investment (FDI) surges and the region cements its status as a gateway to Southeast Asia, the demand for sophisticated legal counsel has never been higher. This research paper examines the role, responsibilities, regulatory framework, and challenges faced by</w:t>
      </w:r>
      <w:r>
        <w:t xml:space="preserve"> </w:t>
      </w:r>
      <w:r>
        <w:rPr>
          <w:bCs/>
          <w:b/>
        </w:rPr>
        <w:t xml:space="preserve">Lawyer</w:t>
      </w:r>
      <w:r>
        <w:t xml:space="preserve">s practicing within this dynamic jurisdiction. It highlights how traditional practices are colliding with modern international standards and technological advancements.</w:t>
      </w:r>
    </w:p>
    <w:bookmarkEnd w:id="20"/>
    <w:bookmarkStart w:id="21" w:name="X10a1eb94c9b18a62a834df454dc94500b0b5e07"/>
    <w:p>
      <w:pPr>
        <w:pStyle w:val="Heading2"/>
      </w:pPr>
      <w:r>
        <w:t xml:space="preserve">II. Introduction: The Context of Legal Practice in Thailand Bangkok</w:t>
      </w:r>
    </w:p>
    <w:p>
      <w:pPr>
        <w:pStyle w:val="FirstParagraph"/>
      </w:pPr>
      <w:r>
        <w:rPr>
          <w:bCs/>
          <w:b/>
        </w:rPr>
        <w:t xml:space="preserve">Bangkok</w:t>
      </w:r>
      <w:r>
        <w:t xml:space="preserve">, as the central nexus of commerce, politics, and culture in</w:t>
      </w:r>
      <w:r>
        <w:t xml:space="preserve"> </w:t>
      </w:r>
      <w:r>
        <w:rPr>
          <w:bCs/>
          <w:b/>
        </w:rPr>
        <w:t xml:space="preserve">Thailand Bangkok</w:t>
      </w:r>
      <w:r>
        <w:t xml:space="preserve">, hosts the headquarters of most major domestic corporations and international law firms. The city is not merely a geographical location but a distinct legal ecosystem. For any</w:t>
      </w:r>
      <w:r>
        <w:t xml:space="preserve"> </w:t>
      </w:r>
      <w:r>
        <w:rPr>
          <w:bCs/>
          <w:b/>
        </w:rPr>
        <w:t xml:space="preserve">Lawyer</w:t>
      </w:r>
      <w:r>
        <w:t xml:space="preserve"> </w:t>
      </w:r>
      <w:r>
        <w:t xml:space="preserve">seeking to navigate this terrain, understanding the local context is paramount. The legal system of Thailand is primarily based on civil law, heavily influenced by codes from continental Europe, particularly France and Germany. However, in recent decades, there has been a significant convergence with common law principles due to global business demands.</w:t>
      </w:r>
    </w:p>
    <w:p>
      <w:pPr>
        <w:pStyle w:val="BodyText"/>
      </w:pPr>
      <w:r>
        <w:t xml:space="preserve">The role of a</w:t>
      </w:r>
      <w:r>
        <w:t xml:space="preserve"> </w:t>
      </w:r>
      <w:r>
        <w:rPr>
          <w:bCs/>
          <w:b/>
        </w:rPr>
        <w:t xml:space="preserve">Lawyer</w:t>
      </w:r>
      <w:r>
        <w:t xml:space="preserve"> </w:t>
      </w:r>
      <w:r>
        <w:t xml:space="preserve">in</w:t>
      </w:r>
      <w:r>
        <w:t xml:space="preserve"> </w:t>
      </w:r>
      <w:r>
        <w:rPr>
          <w:bCs/>
          <w:b/>
        </w:rPr>
        <w:t xml:space="preserve">Bangkok</w:t>
      </w:r>
      <w:r>
        <w:t xml:space="preserve"> </w:t>
      </w:r>
      <w:r>
        <w:t xml:space="preserve">extends beyond mere litigation. It encompasses corporate structuring, intellectual property protection, cross-border dispute resolution, and regulatory compliance. This paper argues that the modern</w:t>
      </w:r>
      <w:r>
        <w:t xml:space="preserve"> </w:t>
      </w:r>
      <w:r>
        <w:rPr>
          <w:bCs/>
          <w:b/>
        </w:rPr>
        <w:t xml:space="preserve">Lawyer</w:t>
      </w:r>
      <w:r>
        <w:t xml:space="preserve"> </w:t>
      </w:r>
      <w:r>
        <w:t xml:space="preserve">in this region must possess a hybrid skill set: deep knowledge of Thai statutory law coupled with an acute awareness of international commercial norms.</w:t>
      </w:r>
    </w:p>
    <w:bookmarkEnd w:id="21"/>
    <w:bookmarkStart w:id="24" w:name="X8bc6f3307934129497d0aa5ec6caf6265e5d180"/>
    <w:p>
      <w:pPr>
        <w:pStyle w:val="Heading2"/>
      </w:pPr>
      <w:r>
        <w:t xml:space="preserve">III. Regulatory Framework and Professional Ethics</w:t>
      </w:r>
    </w:p>
    <w:p>
      <w:pPr>
        <w:pStyle w:val="FirstParagraph"/>
      </w:pPr>
      <w:r>
        <w:t xml:space="preserve">The practice of law in</w:t>
      </w:r>
      <w:r>
        <w:t xml:space="preserve"> </w:t>
      </w:r>
      <w:r>
        <w:rPr>
          <w:bCs/>
          <w:b/>
        </w:rPr>
        <w:t xml:space="preserve">Bangkok</w:t>
      </w:r>
      <w:r>
        <w:t xml:space="preserve">, and by extension the whole country, is strictly regulated. The primary governing body for the legal profession is the Thai Bar Association (TBA). Any individual wishing to practice as a</w:t>
      </w:r>
      <w:r>
        <w:t xml:space="preserve"> </w:t>
      </w:r>
      <w:r>
        <w:rPr>
          <w:bCs/>
          <w:b/>
        </w:rPr>
        <w:t xml:space="preserve">Lawyer</w:t>
      </w:r>
      <w:r>
        <w:t xml:space="preserve"> </w:t>
      </w:r>
      <w:r>
        <w:t xml:space="preserve">must pass rigorous examinations and maintain membership with this organization. Furthermore, foreign lawyers are subject to additional restrictions under Thai law.</w:t>
      </w:r>
    </w:p>
    <w:bookmarkStart w:id="22" w:name="a.-licensing-and-admission"/>
    <w:p>
      <w:pPr>
        <w:pStyle w:val="Heading3"/>
      </w:pPr>
      <w:r>
        <w:t xml:space="preserve">A. Licensing and Admission</w:t>
      </w:r>
    </w:p>
    <w:p>
      <w:pPr>
        <w:pStyle w:val="FirstParagraph"/>
      </w:pPr>
      <w:r>
        <w:t xml:space="preserve">To qualify as a</w:t>
      </w:r>
    </w:p>
    <w:p>
      <w:pPr>
        <w:pStyle w:val="BodyText"/>
      </w:pPr>
      <w:r>
        <w:t xml:space="preserve">Lawyer, an individual must typically graduate from a recognized law faculty in Thailand or have their foreign qualification evaluated and accredited by the Ministry of Justice. This process is stringent, designed to ensure that every</w:t>
      </w:r>
      <w:r>
        <w:t xml:space="preserve"> </w:t>
      </w:r>
      <w:r>
        <w:rPr>
          <w:bCs/>
          <w:b/>
        </w:rPr>
        <w:t xml:space="preserve">Lawyer</w:t>
      </w:r>
      <w:r>
        <w:t xml:space="preserve"> </w:t>
      </w:r>
      <w:r>
        <w:t xml:space="preserve">practicing in</w:t>
      </w:r>
    </w:p>
    <w:p>
      <w:pPr>
        <w:pStyle w:val="BodyText"/>
      </w:pPr>
      <w:r>
        <w:t xml:space="preserve">Bangkok possesses an adequate grasp of the local civil code, penal code, and procedural laws.</w:t>
      </w:r>
    </w:p>
    <w:bookmarkEnd w:id="22"/>
    <w:bookmarkStart w:id="23" w:name="b.-ethical-standards"/>
    <w:p>
      <w:pPr>
        <w:pStyle w:val="Heading3"/>
      </w:pPr>
      <w:r>
        <w:t xml:space="preserve">B. Ethical Standards</w:t>
      </w:r>
    </w:p>
    <w:p>
      <w:pPr>
        <w:pStyle w:val="FirstParagraph"/>
      </w:pPr>
      <w:r>
        <w:t xml:space="preserve">Ethics play a pivotal role in the conduct of a</w:t>
      </w:r>
      <w:r>
        <w:t xml:space="preserve"> </w:t>
      </w:r>
      <w:r>
        <w:rPr>
          <w:bCs/>
          <w:b/>
        </w:rPr>
        <w:t xml:space="preserve">Lawyer</w:t>
      </w:r>
      <w:r>
        <w:t xml:space="preserve">. The Thai Bar Association has established a Code of Professional Conduct that mandates confidentiality, avoidance of conflicts of interest, and honest representation. In</w:t>
      </w:r>
    </w:p>
    <w:p>
      <w:pPr>
        <w:pStyle w:val="BodyText"/>
      </w:pPr>
      <w:r>
        <w:t xml:space="preserve">Bangkok’s competitive legal market, maintaining these ethical standards is crucial for long-term professional reputation. Violations can lead to disbarment or suspension, carrying significant social and professional stigma within the tight-knit community of</w:t>
      </w:r>
      <w:r>
        <w:t xml:space="preserve"> </w:t>
      </w:r>
      <w:r>
        <w:rPr>
          <w:bCs/>
          <w:b/>
        </w:rPr>
        <w:t xml:space="preserve">Thailand Bangkok.</w:t>
      </w:r>
    </w:p>
    <w:bookmarkEnd w:id="23"/>
    <w:bookmarkEnd w:id="24"/>
    <w:bookmarkStart w:id="25" w:name="Xfffd6c189883ab0dd95a6bb270b21fe6c04cf4f"/>
    <w:p>
      <w:pPr>
        <w:pStyle w:val="Heading2"/>
      </w:pPr>
      <w:r>
        <w:t xml:space="preserve">IV. The Dual Practice: Domestic vs. International Lawyers</w:t>
      </w:r>
    </w:p>
    <w:p>
      <w:pPr>
        <w:pStyle w:val="FirstParagraph"/>
      </w:pPr>
      <w:r>
        <w:t xml:space="preserve">A unique feature of the legal landscape in</w:t>
      </w:r>
    </w:p>
    <w:p>
      <w:pPr>
        <w:pStyle w:val="BodyText"/>
      </w:pPr>
      <w:r>
        <w:t xml:space="preserve">Bangkok is the distinction between domestic Thai</w:t>
      </w:r>
    </w:p>
    <w:p>
      <w:pPr>
        <w:pStyle w:val="BodyText"/>
      </w:pPr>
      <w:r>
        <w:t xml:space="preserve">Lawyers and foreign-qualified practitioners. Under current regulations, foreign lawyers are generally prohibited from advising on Thai law or representing clients in Thai courts. This creates a symbiotic relationship where international firms often partner with local</w:t>
      </w:r>
    </w:p>
    <w:p>
      <w:pPr>
        <w:pStyle w:val="BodyText"/>
      </w:pPr>
      <w:r>
        <w:t xml:space="preserve">Lawyers to provide comprehensive services.</w:t>
      </w:r>
    </w:p>
    <w:p>
      <w:pPr>
        <w:pStyle w:val="BodyText"/>
      </w:pPr>
      <w:r>
        <w:t xml:space="preserve">This dual structure presents both challenges and opportunities. For clients in</w:t>
      </w:r>
    </w:p>
    <w:p>
      <w:pPr>
        <w:pStyle w:val="BodyText"/>
      </w:pPr>
      <w:r>
        <w:t xml:space="preserve">Bangkok, it means that legal advice is rarely siloed; it often requires coordination between experts on Thai law and specialists in international jurisdictions. Consequently, the role of a</w:t>
      </w:r>
      <w:r>
        <w:t xml:space="preserve"> </w:t>
      </w:r>
      <w:r>
        <w:rPr>
          <w:bCs/>
          <w:b/>
        </w:rPr>
        <w:t xml:space="preserve">Lawyer</w:t>
      </w:r>
      <w:r>
        <w:t xml:space="preserve"> </w:t>
      </w:r>
      <w:r>
        <w:t xml:space="preserve">in this environment has evolved into that of a project manager for legal issues, coordinating complex multi-jurisdictional strategies.</w:t>
      </w:r>
    </w:p>
    <w:bookmarkEnd w:id="25"/>
    <w:bookmarkStart w:id="26" w:name="v.-key-practice-areas-in-bangkok"/>
    <w:p>
      <w:pPr>
        <w:pStyle w:val="Heading2"/>
      </w:pPr>
      <w:r>
        <w:t xml:space="preserve">V. Key Practice Areas in Bangkok</w:t>
      </w:r>
    </w:p>
    <w:p>
      <w:pPr>
        <w:pStyle w:val="FirstParagraph"/>
      </w:pPr>
      <w:r>
        <w:t xml:space="preserve">The demand for specific legal expertise in</w:t>
      </w:r>
    </w:p>
    <w:p>
      <w:pPr>
        <w:pStyle w:val="BodyText"/>
      </w:pPr>
      <w:r>
        <w:t xml:space="preserve">Bangkok varies with the economic climate. Currently, several sectors are driving the need for specialized</w:t>
      </w:r>
    </w:p>
    <w:p>
      <w:pPr>
        <w:pStyle w:val="BodyText"/>
      </w:pPr>
      <w:r>
        <w:t xml:space="preserve">Lawyer:</w:t>
      </w:r>
    </w:p>
    <w:p>
      <w:pPr>
        <w:numPr>
          <w:ilvl w:val="0"/>
          <w:numId w:val="1001"/>
        </w:numPr>
        <w:pStyle w:val="Compact"/>
      </w:pPr>
      <w:r>
        <w:rPr>
          <w:bCs/>
          <w:b/>
        </w:rPr>
        <w:t xml:space="preserve">Corporate and Mergers &amp; Acquisitions (M&amp;A):</w:t>
      </w:r>
      <w:r>
        <w:t xml:space="preserve"> </w:t>
      </w:r>
      <w:r>
        <w:t xml:space="preserve">With Thailand pushing for industrial 4.0 and digital transformation, there is a boom in tech startups and foreign investments. A</w:t>
      </w:r>
      <w:r>
        <w:t xml:space="preserve"> </w:t>
      </w:r>
      <w:r>
        <w:rPr>
          <w:bCs/>
          <w:b/>
        </w:rPr>
        <w:t xml:space="preserve">Lawyer</w:t>
      </w:r>
      <w:r>
        <w:t xml:space="preserve"> </w:t>
      </w:r>
      <w:r>
        <w:t xml:space="preserve">specializing in corporate law must navigate the Board of Investment (BOI) privileges, foreign business acts, and corporate governance structures.</w:t>
      </w:r>
    </w:p>
    <w:p>
      <w:pPr>
        <w:numPr>
          <w:ilvl w:val="0"/>
          <w:numId w:val="1001"/>
        </w:numPr>
        <w:pStyle w:val="Compact"/>
      </w:pPr>
      <w:r>
        <w:rPr>
          <w:bCs/>
          <w:b/>
        </w:rPr>
        <w:t xml:space="preserve">Real Estate Law:</w:t>
      </w:r>
      <w:r>
        <w:t xml:space="preserve"> </w:t>
      </w:r>
      <w:r>
        <w:t xml:space="preserve">Foreign ownership of real estate in Thailand is restricted, making this a complex field. A skilled</w:t>
      </w:r>
      <w:r>
        <w:t xml:space="preserve"> </w:t>
      </w:r>
      <w:r>
        <w:rPr>
          <w:bCs/>
          <w:b/>
        </w:rPr>
        <w:t xml:space="preserve">Lawyer</w:t>
      </w:r>
      <w:r>
        <w:t xml:space="preserve"> </w:t>
      </w:r>
      <w:r>
        <w:t xml:space="preserve">in</w:t>
      </w:r>
    </w:p>
    <w:p>
      <w:pPr>
        <w:numPr>
          <w:ilvl w:val="0"/>
          <w:numId w:val="1000"/>
        </w:numPr>
        <w:pStyle w:val="Compact"/>
      </w:pPr>
      <w:r>
        <w:t xml:space="preserve">Bangkok plays a critical advisory role in structuring land leases and company setups to ensure compliance while protecting foreign investor interests.</w:t>
      </w:r>
    </w:p>
    <w:p>
      <w:pPr>
        <w:numPr>
          <w:ilvl w:val="0"/>
          <w:numId w:val="1001"/>
        </w:numPr>
        <w:pStyle w:val="Compact"/>
      </w:pPr>
      <w:r>
        <w:rPr>
          <w:bCs/>
          <w:b/>
        </w:rPr>
        <w:t xml:space="preserve">Labor Law:</w:t>
      </w:r>
      <w:r>
        <w:t xml:space="preserve"> </w:t>
      </w:r>
      <w:r>
        <w:t xml:space="preserve">As the workforce evolves, issues regarding employment contracts, termination, and social security are increasingly litigated. A</w:t>
      </w:r>
      <w:r>
        <w:t xml:space="preserve"> </w:t>
      </w:r>
      <w:r>
        <w:rPr>
          <w:bCs/>
          <w:b/>
        </w:rPr>
        <w:t xml:space="preserve">Lawyer</w:t>
      </w:r>
      <w:r>
        <w:t xml:space="preserve"> </w:t>
      </w:r>
      <w:r>
        <w:t xml:space="preserve">must be well-versed in the Labor Protection Act to advise both employers and employees in the capital.</w:t>
      </w:r>
    </w:p>
    <w:p>
      <w:pPr>
        <w:numPr>
          <w:ilvl w:val="0"/>
          <w:numId w:val="1001"/>
        </w:numPr>
        <w:pStyle w:val="Compact"/>
      </w:pPr>
      <w:r>
        <w:rPr>
          <w:bCs/>
          <w:b/>
        </w:rPr>
        <w:t xml:space="preserve">Litigation and Dispute Resolution:</w:t>
      </w:r>
      <w:r>
        <w:t xml:space="preserve"> </w:t>
      </w:r>
      <w:r>
        <w:t xml:space="preserve">Commercial litigation in Thailand’s courts can be protracted. There is a growing trend towards alternative dispute resolution (ADR), such as arbitration, particularly at the Bangkok Arbitration Center. A modern</w:t>
      </w:r>
      <w:r>
        <w:t xml:space="preserve"> </w:t>
      </w:r>
      <w:r>
        <w:rPr>
          <w:bCs/>
          <w:b/>
        </w:rPr>
        <w:t xml:space="preserve">Lawyer</w:t>
      </w:r>
      <w:r>
        <w:t xml:space="preserve"> </w:t>
      </w:r>
      <w:r>
        <w:t xml:space="preserve">must be adept in both court proceedings and arbitration.</w:t>
      </w:r>
    </w:p>
    <w:bookmarkEnd w:id="26"/>
    <w:bookmarkStart w:id="27" w:name="X72c4070e4a3073970554ccac68fe02081c0f8c9"/>
    <w:p>
      <w:pPr>
        <w:pStyle w:val="Heading2"/>
      </w:pPr>
      <w:r>
        <w:t xml:space="preserve">VII. Challenges Facing Lawyers in Thailand Bangkok</w:t>
      </w:r>
    </w:p>
    <w:p>
      <w:pPr>
        <w:pStyle w:val="FirstParagraph"/>
      </w:pPr>
      <w:r>
        <w:t xml:space="preserve">Lawyerings in</w:t>
      </w:r>
      <w:r>
        <w:t xml:space="preserve"> </w:t>
      </w:r>
      <w:r>
        <w:rPr>
          <w:bCs/>
          <w:b/>
        </w:rPr>
        <w:t xml:space="preserve">Bangkok</w:t>
      </w:r>
    </w:p>
    <w:p>
      <w:pPr>
        <w:pStyle w:val="BodyText"/>
      </w:pPr>
      <w:r>
        <w:rPr>
          <w:bCs/>
          <w:b/>
        </w:rPr>
        <w:t xml:space="preserve">A. Corruption and Transparency:</w:t>
      </w:r>
      <w:r>
        <w:t xml:space="preserve"> </w:t>
      </w:r>
      <w:r>
        <w:t xml:space="preserve">While reforms have been implemented to combat corruption, it remains a concern in certain areas of legal practice. A</w:t>
      </w:r>
      <w:r>
        <w:t xml:space="preserve"> </w:t>
      </w:r>
      <w:r>
        <w:rPr>
          <w:bCs/>
          <w:b/>
        </w:rPr>
        <w:t xml:space="preserve">Lawyer</w:t>
      </w:r>
      <w:r>
        <w:t xml:space="preserve">s integrity is constantly tested by the need to navigate bureaucratic red tape without compromising ethical standards.</w:t>
      </w:r>
    </w:p>
    <w:p>
      <w:pPr>
        <w:pStyle w:val="BodyText"/>
      </w:pPr>
      <w:r>
        <w:rPr>
          <w:bCs/>
          <w:b/>
        </w:rPr>
        <w:t xml:space="preserve">B. Technological Disruption:</w:t>
      </w:r>
      <w:r>
        <w:t xml:space="preserve">The rise of LegalTech platforms is changing how services are delivered. In</w:t>
      </w:r>
      <w:r>
        <w:t xml:space="preserve"> </w:t>
      </w:r>
      <w:r>
        <w:rPr>
          <w:bCs/>
          <w:b/>
        </w:rPr>
        <w:t xml:space="preserve">Bangkok, LawyerLawyer</w:t>
      </w:r>
    </w:p>
    <w:bookmarkEnd w:id="27"/>
    <w:bookmarkStart w:id="28" w:name="viii.-future-outlook"/>
    <w:p>
      <w:pPr>
        <w:pStyle w:val="Heading2"/>
      </w:pPr>
      <w:r>
        <w:t xml:space="preserve">VIII. Future Outlook</w:t>
      </w:r>
    </w:p>
    <w:p>
      <w:pPr>
        <w:pStyle w:val="FirstParagraph"/>
      </w:pPr>
      <w:r>
        <w:t xml:space="preserve">The future of the legal profession in</w:t>
      </w:r>
    </w:p>
    <w:p>
      <w:pPr>
        <w:pStyle w:val="BodyText"/>
      </w:pPr>
      <w:r>
        <w:t xml:space="preserve">BangkokLawyerLawyers expertise will be highly valued.</w:t>
      </w:r>
    </w:p>
    <w:p>
      <w:pPr>
        <w:pStyle w:val="BodyText"/>
      </w:pPr>
      <w:r>
        <w:t xml:space="preserve">BangkokLawyer</w:t>
      </w:r>
    </w:p>
    <w:bookmarkEnd w:id="28"/>
    <w:bookmarkStart w:id="29" w:name="x.-conclusion"/>
    <w:p>
      <w:pPr>
        <w:pStyle w:val="Heading2"/>
      </w:pPr>
      <w:r>
        <w:t xml:space="preserve">X. Conclusion</w:t>
      </w:r>
    </w:p>
    <w:p>
      <w:pPr>
        <w:pStyle w:val="FirstParagraph"/>
      </w:pPr>
      <w:r>
        <w:t xml:space="preserve">In conclusion, the role of a</w:t>
      </w:r>
      <w:r>
        <w:t xml:space="preserve"> </w:t>
      </w:r>
      <w:r>
        <w:rPr>
          <w:bCs/>
          <w:b/>
        </w:rPr>
        <w:t xml:space="preserve">LawyerBangkok Bangkok Thailand,</w:t>
      </w:r>
      <w:r>
        <w:t xml:space="preserve"> </w:t>
      </w:r>
      <w:r>
        <w:t xml:space="preserve">Bangkok, selecting the right</w:t>
      </w:r>
      <w:r>
        <w:t xml:space="preserve"> </w:t>
      </w:r>
      <w:r>
        <w:rPr>
          <w:bCs/>
          <w:b/>
        </w:rPr>
        <w:t xml:space="preserve">LawyerLawyer</w:t>
      </w:r>
    </w:p>
    <w:p>
      <w:pPr>
        <w:pStyle w:val="BodyText"/>
      </w:pPr>
      <w:r>
        <w:t xml:space="preserve">The trajectory of legal practice in</w:t>
      </w:r>
      <w:r>
        <w:t xml:space="preserve"> </w:t>
      </w:r>
      <w:r>
        <w:rPr>
          <w:bCs/>
          <w:b/>
        </w:rPr>
        <w:t xml:space="preserve">Bangkok</w:t>
      </w:r>
      <w:r>
        <w:t xml:space="preserve">Lawyer</w:t>
      </w:r>
    </w:p>
    <w:p>
      <w:pPr>
        <w:pStyle w:val="BodyText"/>
      </w:pPr>
      <w:r>
        <w:rPr>
          <w:bCs/>
          <w:b/>
        </w:rPr>
        <w:t xml:space="preserve">References:</w:t>
      </w:r>
    </w:p>
    <w:p>
      <w:pPr>
        <w:numPr>
          <w:ilvl w:val="0"/>
          <w:numId w:val="1002"/>
        </w:numPr>
        <w:pStyle w:val="Compact"/>
      </w:pPr>
      <w:r>
        <w:t xml:space="preserve">The Thai Bar Association. (2023). Code of Professional Conduct.</w:t>
      </w:r>
    </w:p>
    <w:p>
      <w:pPr>
        <w:numPr>
          <w:ilvl w:val="0"/>
          <w:numId w:val="1002"/>
        </w:numPr>
        <w:pStyle w:val="Compact"/>
      </w:pPr>
      <w:r>
        <w:t xml:space="preserve">Cabinet Office, Royal Thai Government. (2022). Annual Report on Foreign Investment in Thailand.</w:t>
      </w:r>
    </w:p>
    <w:p>
      <w:pPr>
        <w:numPr>
          <w:ilvl w:val="0"/>
          <w:numId w:val="1002"/>
        </w:numPr>
        <w:pStyle w:val="Compact"/>
      </w:pPr>
      <w:r>
        <w:t xml:space="preserve">Silberman, A., &amp; Smith, J. (2019). Legal Systems of Southeast Asia: A Comparative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Practice: A Comprehensive Research Paper on Lawyers in Thailand, Bangkok</dc:title>
  <dc:creator/>
  <dc:language>en</dc:language>
  <cp:keywords/>
  <dcterms:created xsi:type="dcterms:W3CDTF">2026-07-29T23:11:36Z</dcterms:created>
  <dcterms:modified xsi:type="dcterms:W3CDTF">2026-07-29T23:11:36Z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