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1" w:name="Xe44ff1b97694af37aa2a15e3a9e4c1345dc801e"/>
    <w:p>
      <w:pPr>
        <w:pStyle w:val="Heading1"/>
      </w:pPr>
      <w:r>
        <w:t xml:space="preserve">A Strategic Analysis of the Legal Profession in United Kingdom Birmingham</w:t>
      </w:r>
    </w:p>
    <w:p>
      <w:pPr>
        <w:pStyle w:val="FirstParagraph"/>
      </w:pPr>
      <w:r>
        <w:rPr>
          <w:bCs/>
          <w:b/>
        </w:rPr>
        <w:t xml:space="preserve">Date:</w:t>
      </w:r>
      <w:r>
        <w:t xml:space="preserve"> </w:t>
      </w:r>
      <w:r>
        <w:t xml:space="preserve">October 26, 2023</w:t>
      </w:r>
    </w:p>
    <w:p>
      <w:pPr>
        <w:pStyle w:val="BodyText"/>
      </w:pPr>
      <w:r>
        <w:br/>
      </w:r>
    </w:p>
    <w:p>
      <w:pPr>
        <w:pStyle w:val="BodyText"/>
      </w:pPr>
      <w:r>
        <w:rPr>
          <w:bCs/>
          <w:b/>
        </w:rPr>
        <w:t xml:space="preserve">Subject: The Evolving Role of the Lawyer in United Kingdom Birmingham</w:t>
      </w:r>
    </w:p>
    <w:p>
      <w:pPr>
        <w:pStyle w:val="BodyText"/>
      </w:pPr>
      <w:r>
        <w:br/>
      </w:r>
    </w:p>
    <w:bookmarkStart w:id="20" w:name="abstract"/>
    <w:p>
      <w:pPr>
        <w:pStyle w:val="Heading3"/>
      </w:pPr>
      <w:r>
        <w:t xml:space="preserve">Abstract</w:t>
      </w:r>
    </w:p>
    <w:p>
      <w:pPr>
        <w:pStyle w:val="FirstParagraph"/>
      </w:pPr>
      <w:r>
        <w:t xml:space="preserve">This research paper explores the multifaceted role of a lawyer within the specific jurisdictional and socio-economic context of United Kingdom Birmingham. As one of the most dynamic cities in Europe, Birmingham presents a unique landscape for legal practice, characterized by its diverse demographic makeup, robust industrial history transitioning to service-based economies, and its status as a major hub for justice services. This document examines how a lawyer must navigate these complexities to provide effective representation and legal counsel. It argues that modern advocacy in this region requires not only technical proficiency in the law of England and Wales but also cultural competence, strategic foresight regarding local regulatory frameworks, and an understanding of the specific socio-economic challenges faced by Birmingham’s residents. The paper further analyzes the impact of technological advancements on legal service delivery in this metropolitan area.</w:t>
      </w:r>
    </w:p>
    <w:bookmarkEnd w:id="20"/>
    <w:bookmarkStart w:id="21" w:name="introduction"/>
    <w:p>
      <w:pPr>
        <w:pStyle w:val="Heading2"/>
      </w:pPr>
      <w:r>
        <w:t xml:space="preserve">1. Introduction</w:t>
      </w:r>
    </w:p>
    <w:p>
      <w:pPr>
        <w:pStyle w:val="FirstParagraph"/>
      </w:pPr>
      <w:r>
        <w:t xml:space="preserve">Birmingham has long served as a critical center for commerce, culture, and justice within the United Kingdom. Located in the West Midlands, it is home to a population that reflects significant multicultural diversity and economic disparity. In this vibrant urban environment, the lawyer serves as more than just an advocate; they act as a facilitator of social order, a protector of rights, and an architect of business solutions. The practice law in United Kingdom Birmingham demands a specialized approach due to the distinct characteristics of its legal ecosystem.</w:t>
      </w:r>
    </w:p>
    <w:p>
      <w:pPr>
        <w:pStyle w:val="BodyText"/>
      </w:pPr>
      <w:r>
        <w:t xml:space="preserve">The importance of this research paper lies in its focus on the intersection between national legal standards and local practicalities. A lawyer operating in London may face different client expectations than one serving the communities of Solihull, Erdington, or Digbeth. Understanding these nuances is essential for any legal professional aiming to succeed in United Kingdom Birmingham. This document aims to delineate the specific competencies required by a lawyer in this region, emphasizing the necessity of adapting traditional legal skills to meet local needs.</w:t>
      </w:r>
    </w:p>
    <w:bookmarkEnd w:id="21"/>
    <w:bookmarkStart w:id="24" w:name="Xdfb0d70904ddd4875595367e3a1b10066704be6"/>
    <w:p>
      <w:pPr>
        <w:pStyle w:val="Heading2"/>
      </w:pPr>
      <w:r>
        <w:t xml:space="preserve">2. The Landscape of Legal Practice in United Kingdom Birmingham</w:t>
      </w:r>
    </w:p>
    <w:p>
      <w:pPr>
        <w:pStyle w:val="FirstParagraph"/>
      </w:pPr>
      <w:r>
        <w:t xml:space="preserve">To understand the role of a lawyer in United Kingdom Birmingham, one must first appreciate the geographical and demographic context. Birmingham is the second-largest city in England and serves as a regional headquarters for many major law firms, including those with international reach. However, it also hosts numerous boutique firms specializing in niche areas such as immigration, housing rights, and small business regulation.</w:t>
      </w:r>
    </w:p>
    <w:bookmarkStart w:id="22" w:name="X4a84b678768fa7f88eafa9d86d4d09274e91b94"/>
    <w:p>
      <w:pPr>
        <w:pStyle w:val="Heading3"/>
      </w:pPr>
      <w:r>
        <w:t xml:space="preserve">2.1 Demographic Diversity and Cultural Competence</w:t>
      </w:r>
    </w:p>
    <w:p>
      <w:pPr>
        <w:pStyle w:val="FirstParagraph"/>
      </w:pPr>
      <w:r>
        <w:t xml:space="preserve">A significant portion of the population in United Kingdom Birmingham identifies as Black Asian Minority Ethnic (BAME). This demographic reality imposes a critical requirement on every lawyer: cultural competence. A lawyer must be able to communicate effectively with clients from diverse backgrounds, understanding not only the language but also the cultural nuances that may affect legal matters. For instance, family law cases often involve complex cross-border elements or traditional practices that require sensitive handling. Ignorance of these contexts can lead to miscommunication and ineffective representation.</w:t>
      </w:r>
    </w:p>
    <w:bookmarkEnd w:id="22"/>
    <w:bookmarkStart w:id="23" w:name="economic-factors-and-access-to-justice"/>
    <w:p>
      <w:pPr>
        <w:pStyle w:val="Heading3"/>
      </w:pPr>
      <w:r>
        <w:t xml:space="preserve">2.2 Economic Factors and Access to Justice</w:t>
      </w:r>
    </w:p>
    <w:p>
      <w:pPr>
        <w:pStyle w:val="FirstParagraph"/>
      </w:pPr>
      <w:r>
        <w:t xml:space="preserve">Birmingham faces significant economic challenges, including areas of high deprivation. Consequently, a lawyer in this region often deals with clients who are vulnerable or facing financial hardship. This reality underscores the importance of pro bono work and publicly funded legal aid. A lawyer must navigate the stringent eligibility criteria for Legal Aid while ensuring that justice is accessible to those who cannot afford private counsel. The ethical obligation to provide access to justice is particularly pronounced in United Kingdom Birmingham, where the gap between wealth and poverty is starkly visible.</w:t>
      </w:r>
    </w:p>
    <w:bookmarkEnd w:id="23"/>
    <w:bookmarkEnd w:id="24"/>
    <w:bookmarkStart w:id="25" w:name="X14ecc14b875b7ce96016914ed82b632d76c7cd3"/>
    <w:p>
      <w:pPr>
        <w:pStyle w:val="Heading2"/>
      </w:pPr>
      <w:r>
        <w:t xml:space="preserve">3. Specialized Areas of Law Relevant to United Kingdom Birmingham</w:t>
      </w:r>
    </w:p>
    <w:p>
      <w:pPr>
        <w:pStyle w:val="FirstParagraph"/>
      </w:pPr>
      <w:r>
        <w:t xml:space="preserve">The nature of legal work in Birmingham differs from other regions due to specific local issues. A lawyer must possess expertise in several key areas:</w:t>
      </w:r>
    </w:p>
    <w:p>
      <w:pPr>
        <w:numPr>
          <w:ilvl w:val="0"/>
          <w:numId w:val="1001"/>
        </w:numPr>
        <w:pStyle w:val="Compact"/>
      </w:pPr>
      <w:r>
        <w:rPr>
          <w:bCs/>
          <w:b/>
        </w:rPr>
        <w:t xml:space="preserve">Housing and Property Law:</w:t>
      </w:r>
      <w:r>
        <w:t xml:space="preserve"> </w:t>
      </w:r>
      <w:r>
        <w:t xml:space="preserve">Given the city’s ongoing regeneration projects and urban development, property disputes are common. A lawyer specializing in this field must be well-versed in planning regulations, landlord-tenant laws, and compulsory purchase orders.</w:t>
      </w:r>
    </w:p>
    <w:p>
      <w:pPr>
        <w:numPr>
          <w:ilvl w:val="0"/>
          <w:numId w:val="1001"/>
        </w:numPr>
        <w:pStyle w:val="Compact"/>
      </w:pPr>
      <w:r>
        <w:rPr>
          <w:bCs/>
          <w:b/>
        </w:rPr>
        <w:t xml:space="preserve">Immigration Law:</w:t>
      </w:r>
      <w:r>
        <w:t xml:space="preserve"> </w:t>
      </w:r>
      <w:r>
        <w:t xml:space="preserve">Birmingham has a large immigrant population seeking asylum or permanent residency. Lawyers here play a vital role in navigating the complex UK immigration system, helping individuals secure their status and rights within the United Kingdom.</w:t>
      </w:r>
    </w:p>
    <w:p>
      <w:pPr>
        <w:numPr>
          <w:ilvl w:val="0"/>
          <w:numId w:val="1001"/>
        </w:numPr>
        <w:pStyle w:val="Compact"/>
      </w:pPr>
      <w:r>
        <w:rPr>
          <w:bCs/>
          <w:b/>
        </w:rPr>
        <w:t xml:space="preserve">Criminal Defense:</w:t>
      </w:r>
      <w:r>
        <w:t xml:space="preserve"> </w:t>
      </w:r>
      <w:r>
        <w:t xml:space="preserve">As with any major city, criminal law is prevalent. However, Birmingham courts see a high volume of cases involving drug offenses and anti-social behavior. A lawyer in this sphere must be adept at rapid case analysis and courtroom advocacy to secure fair outcomes for defendants.</w:t>
      </w:r>
    </w:p>
    <w:p>
      <w:pPr>
        <w:pStyle w:val="FirstParagraph"/>
      </w:pPr>
      <w:r>
        <w:br/>
      </w:r>
    </w:p>
    <w:bookmarkEnd w:id="25"/>
    <w:bookmarkStart w:id="26" w:name="Xe4a48a23b875488b9d803475fe7af21a90a86c7"/>
    <w:p>
      <w:pPr>
        <w:pStyle w:val="Heading2"/>
      </w:pPr>
      <w:r>
        <w:t xml:space="preserve">4. Technological Integration and the Modern Lawyer</w:t>
      </w:r>
    </w:p>
    <w:p>
      <w:pPr>
        <w:pStyle w:val="FirstParagraph"/>
      </w:pPr>
      <w:r>
        <w:t xml:space="preserve">The digital transformation of the legal sector is reshaping how a lawyer operates in United Kingdom Birmingham. The rise of LegalTech has allowed firms to streamline administrative tasks, manage documents more efficiently, and offer remote consultations. For clients in Birmingham’s sprawling suburbs, this technological integration is crucial for accessibility.</w:t>
      </w:r>
    </w:p>
    <w:p>
      <w:pPr>
        <w:pStyle w:val="BodyText"/>
      </w:pPr>
      <w:r>
        <w:t xml:space="preserve">A modern lawyer must be proficient in using digital tools for case management, client communication platforms, and online court submissions. Furthermore, the use of artificial intelligence for legal research can enhance the quality of advice provided by a lawyer. However, technology should not replace the human element; empathy and strategic thinking remain irreplaceable qualities that distinguish effective legal practice from mere data processing.</w:t>
      </w:r>
    </w:p>
    <w:bookmarkEnd w:id="26"/>
    <w:bookmarkStart w:id="27" w:name="Xcec0cdfbf541da75d39637666249479350353d9"/>
    <w:p>
      <w:pPr>
        <w:pStyle w:val="Heading2"/>
      </w:pPr>
      <w:r>
        <w:t xml:space="preserve">5. Ethical Considerations and Professional Conduct</w:t>
      </w:r>
    </w:p>
    <w:p>
      <w:pPr>
        <w:pStyle w:val="FirstParagraph"/>
      </w:pPr>
      <w:r>
        <w:t xml:space="preserve">All lawyers in England and Wales are regulated by the Solicitors Regulation Authority (SRA) or, for barristers, the Bar Standards Board (BSB). In United Kingdom Birmingham, these regulatory bodies enforce strict ethical standards. A lawyer must maintain client confidentiality, avoid conflicts of interest, and provide competent service.</w:t>
      </w:r>
    </w:p>
    <w:p>
      <w:pPr>
        <w:pStyle w:val="BodyText"/>
      </w:pPr>
      <w:r>
        <w:t xml:space="preserve">One particular ethical challenge in this region is ensuring that legal services are provided fairly regardless of a client’s background or ability to pay. A lawyer must adhere to the principle of equality before the law. This involves actively combating bias within the legal system and advocating for marginalized groups. Professional integrity is paramount; any breach of these ethical standards can result in severe consequences for both the lawyer and their clients.</w:t>
      </w:r>
    </w:p>
    <w:bookmarkEnd w:id="27"/>
    <w:bookmarkStart w:id="28" w:name="the-future-outlook"/>
    <w:p>
      <w:pPr>
        <w:pStyle w:val="Heading2"/>
      </w:pPr>
      <w:r>
        <w:t xml:space="preserve">6. The Future Outlook</w:t>
      </w:r>
    </w:p>
    <w:p>
      <w:pPr>
        <w:pStyle w:val="FirstParagraph"/>
      </w:pPr>
      <w:r>
        <w:t xml:space="preserve">The future of legal practice in United Kingdom Birmingham looks increasingly collaborative and interdisciplinary. As businesses grow, a lawyer will likely work more closely with accountants, social workers, and policymakers to address systemic issues. Additionally, the post-Brexit legal environment continues to evolve, requiring lawyers to stay updated on changes affecting international trade and labor laws.</w:t>
      </w:r>
    </w:p>
    <w:p>
      <w:pPr>
        <w:pStyle w:val="BodyText"/>
      </w:pPr>
      <w:r>
        <w:t xml:space="preserve">Education and continuous professional development (CPD) are essential for a lawyer in this dynamic city. Firms in Birmingham are investing heavily in training programs that focus on soft skills, such as negotiation and empathy, alongside technical legal knowledge. This holistic approach ensures that a lawyer can serve the community of United Kingdom Birmingham effectively.</w:t>
      </w:r>
    </w:p>
    <w:bookmarkEnd w:id="28"/>
    <w:bookmarkStart w:id="30" w:name="conclusion"/>
    <w:p>
      <w:pPr>
        <w:pStyle w:val="Heading2"/>
      </w:pPr>
      <w:r>
        <w:t xml:space="preserve">7. Conclusion</w:t>
      </w:r>
    </w:p>
    <w:p>
      <w:pPr>
        <w:pStyle w:val="FirstParagraph"/>
      </w:pPr>
      <w:r>
        <w:t xml:space="preserve">In conclusion, the role of a lawyer in United Kingdom Birmingham is complex and multifaceted. It requires a blend of traditional legal expertise, cultural sensitivity, economic awareness, and technological proficiency. A lawyer is not merely an interpreter of statutes but a key player in the social fabric of this major city.</w:t>
      </w:r>
    </w:p>
    <w:p>
      <w:pPr>
        <w:pStyle w:val="BodyText"/>
      </w:pPr>
      <w:r>
        <w:t xml:space="preserve">This research paper has highlighted that success for a lawyer in this region depends on their ability to adapt to the unique challenges posed by Birmingham’s diverse population and economic landscape. By embracing cultural competence, leveraging technology, and adhering strictly to ethical standards, a lawyer can significantly impact the lives of individuals and businesses alike. The future of legal practice in United Kingdom Birmingham will continue to evolve, demanding that lawyers remain vigilant learners and committed advocates for justice.</w:t>
      </w:r>
    </w:p>
    <w:bookmarkStart w:id="29" w:name="references"/>
    <w:p>
      <w:pPr>
        <w:pStyle w:val="Heading3"/>
      </w:pPr>
      <w:r>
        <w:t xml:space="preserve">References</w:t>
      </w:r>
    </w:p>
    <w:p>
      <w:pPr>
        <w:numPr>
          <w:ilvl w:val="0"/>
          <w:numId w:val="1002"/>
        </w:numPr>
        <w:pStyle w:val="Compact"/>
      </w:pPr>
      <w:r>
        <w:t xml:space="preserve">Solicitors Regulation Authority. (2023). *Code of Conduct for Solicitors, Registered Foreign Lawyers and Registered European Lawyers*. SRA Publications.</w:t>
      </w:r>
    </w:p>
    <w:p>
      <w:pPr>
        <w:numPr>
          <w:ilvl w:val="0"/>
          <w:numId w:val="1002"/>
        </w:numPr>
        <w:pStyle w:val="Compact"/>
      </w:pPr>
      <w:r>
        <w:t xml:space="preserve">The Law Society. (2022). *Access to Justice in the West Midlands: A Regional Report*. The Law Society Publishing.</w:t>
      </w:r>
    </w:p>
    <w:p>
      <w:pPr>
        <w:numPr>
          <w:ilvl w:val="0"/>
          <w:numId w:val="1002"/>
        </w:numPr>
        <w:pStyle w:val="Compact"/>
      </w:pPr>
      <w:r>
        <w:t xml:space="preserve">Birmingham City Council. (2023). *State of the City Report: Socio-Economic Indicators*. Birmingham.gov.uk.</w:t>
      </w:r>
    </w:p>
    <w:p>
      <w:pPr>
        <w:numPr>
          <w:ilvl w:val="0"/>
          <w:numId w:val="1002"/>
        </w:numPr>
        <w:pStyle w:val="Compact"/>
      </w:pPr>
      <w:r>
        <w:t xml:space="preserve">Bar Standards Board. (2023). *Handbook for Barristers*. BSB Publications.</w:t>
      </w:r>
    </w:p>
    <w:p>
      <w:pPr>
        <w:pStyle w:val="FirstParagraph"/>
      </w:pPr>
      <w:r>
        <w:br/>
      </w:r>
    </w:p>
    <w:bookmarkEnd w:id="29"/>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Lawyer in United Kingdom Birmingham</dc:title>
  <dc:creator/>
  <dc:language>en</dc:language>
  <cp:keywords/>
  <dcterms:created xsi:type="dcterms:W3CDTF">2026-07-30T11:00:22Z</dcterms:created>
  <dcterms:modified xsi:type="dcterms:W3CDTF">2026-07-30T11:00:22Z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