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5" w:name="X5fb22b7b1d48cc9d577c4e1fbc0fe0b61514285"/>
    <w:p>
      <w:pPr>
        <w:pStyle w:val="Heading1"/>
      </w:pPr>
      <w:r>
        <w:t xml:space="preserve">The Jurisprudence and Practice of the Lawyer in Venezuela Caracas: Navigating Legal Complexities in a Transitional Era</w:t>
      </w:r>
    </w:p>
    <w:bookmarkStart w:id="20" w:name="X23536180d4dfa6961edcdaba2be8ba415461980"/>
    <w:p>
      <w:pPr>
        <w:pStyle w:val="Heading2"/>
      </w:pPr>
      <w:r>
        <w:t xml:space="preserve">Introduction: The Legal Landscape in Venezuela Caracas</w:t>
      </w:r>
    </w:p>
    <w:p>
      <w:pPr>
        <w:pStyle w:val="FirstParagraph"/>
      </w:pPr>
      <w:r>
        <w:t xml:space="preserve">In the bustling capital city of Venezuela, known globally as</w:t>
      </w:r>
      <w:r>
        <w:t xml:space="preserve"> </w:t>
      </w:r>
      <w:r>
        <w:rPr>
          <w:bCs/>
          <w:b/>
        </w:rPr>
        <w:t xml:space="preserve">Venezuela Caracas</w:t>
      </w:r>
      <w:r>
        <w:t xml:space="preserve">, the legal profession faces a unique set of challenges that distinguish it from other jurisdictions. As the economic and political center of the nation,</w:t>
      </w:r>
      <w:r>
        <w:t xml:space="preserve"> </w:t>
      </w:r>
      <w:r>
        <w:rPr>
          <w:bCs/>
          <w:b/>
        </w:rPr>
        <w:t xml:space="preserve">Venezuela Caracas</w:t>
      </w:r>
      <w:r>
        <w:t xml:space="preserve"> </w:t>
      </w:r>
      <w:r>
        <w:t xml:space="preserve">serves as the primary hub for legislative activity, corporate headquarters, and judicial proceedings. Consequently, every lawyer practicing in this region must possess not only traditional legal expertise but also a profound understanding of the sociopolitical dynamics that shape current jurisprudence.</w:t>
      </w:r>
    </w:p>
    <w:p>
      <w:pPr>
        <w:pStyle w:val="BodyText"/>
      </w:pPr>
      <w:r>
        <w:t xml:space="preserve">The role of the lawyer extends beyond mere representation; it involves navigating a complex interplay between constitutional mandates, international human rights standards, and local administrative practices. In</w:t>
      </w:r>
      <w:r>
        <w:t xml:space="preserve"> </w:t>
      </w:r>
      <w:r>
        <w:rPr>
          <w:bCs/>
          <w:b/>
        </w:rPr>
        <w:t xml:space="preserve">Venezuela Caracas</w:t>
      </w:r>
      <w:r>
        <w:t xml:space="preserve">, where rapid changes in regulatory frameworks are common, the adaptability of legal professionals is tested daily. This paper explores the multifaceted duties of a lawyer in this environment, focusing on corporate law, civil rights advocacy, and the impact of economic volatility on legal practice.</w:t>
      </w:r>
    </w:p>
    <w:bookmarkEnd w:id="20"/>
    <w:bookmarkStart w:id="21" w:name="X884b7e19bc5b20de2b59082e669933d3080eb76"/>
    <w:p>
      <w:pPr>
        <w:pStyle w:val="Heading2"/>
      </w:pPr>
      <w:r>
        <w:t xml:space="preserve">The Lawyer’s Role in Corporate and Commercial Law</w:t>
      </w:r>
    </w:p>
    <w:p>
      <w:pPr>
        <w:pStyle w:val="FirstParagraph"/>
      </w:pPr>
      <w:r>
        <w:t xml:space="preserve">In</w:t>
      </w:r>
      <w:r>
        <w:t xml:space="preserve"> </w:t>
      </w:r>
      <w:r>
        <w:rPr>
          <w:bCs/>
          <w:b/>
        </w:rPr>
        <w:t xml:space="preserve">Venezuela Caracas</w:t>
      </w:r>
      <w:r>
        <w:t xml:space="preserve">, lawyers specializing in corporate law are essential for both local enterprises and foreign investors seeking to navigate the Bolivarian Republic's regulatory environment. The legal framework governing business operations has undergone significant revisions, particularly concerning exchange controls, foreign investment protection, and taxation. A competent lawyer must remain vigilant regarding decrees issued by the Executive Power and resolutions from regulatory bodies such as the Superintendencia Nacional de Servicios Aduaneros y Administrativos aduaneros (SENIAT).</w:t>
      </w:r>
    </w:p>
    <w:p>
      <w:pPr>
        <w:pStyle w:val="BodyText"/>
      </w:pPr>
      <w:r>
        <w:t xml:space="preserve">Furthermore, lawyers in</w:t>
      </w:r>
      <w:r>
        <w:t xml:space="preserve"> </w:t>
      </w:r>
      <w:r>
        <w:rPr>
          <w:bCs/>
          <w:b/>
        </w:rPr>
        <w:t xml:space="preserve">Venezuela Caracas</w:t>
      </w:r>
      <w:r>
        <w:t xml:space="preserve"> </w:t>
      </w:r>
      <w:r>
        <w:t xml:space="preserve">play a critical role in contract negotiation and dispute resolution. Given the instability of the currency, legal practitioners often structure agreements to mitigate inflation risks, utilizing indexation clauses or alternative settlement methods where permitted by law. This requires a deep understanding of both Venezuelan civil code provisions and international arbitration principles, especially since many commercial contracts include clauses for arbitration outside the country.</w:t>
      </w:r>
    </w:p>
    <w:bookmarkEnd w:id="21"/>
    <w:bookmarkStart w:id="22" w:name="civil-rights-and-constitutional-advocacy"/>
    <w:p>
      <w:pPr>
        <w:pStyle w:val="Heading2"/>
      </w:pPr>
      <w:r>
        <w:t xml:space="preserve">Civil Rights and Constitutional Advocacy</w:t>
      </w:r>
    </w:p>
    <w:p>
      <w:pPr>
        <w:pStyle w:val="FirstParagraph"/>
      </w:pPr>
      <w:r>
        <w:t xml:space="preserve">The lawyer in</w:t>
      </w:r>
      <w:r>
        <w:t xml:space="preserve"> </w:t>
      </w:r>
      <w:r>
        <w:rPr>
          <w:bCs/>
          <w:b/>
        </w:rPr>
        <w:t xml:space="preserve">Venezuela Caracas</w:t>
      </w:r>
      <w:r>
        <w:t xml:space="preserve"> </w:t>
      </w:r>
      <w:r>
        <w:t xml:space="preserve">also serves as a guardian of constitutional rights. The Supreme Tribunal of Justice (TSJ) plays a pivotal role in interpreting the Constitution, and its rulings have significant implications for individual liberties. Legal practitioners frequently engage in litigation concerning labor rights, freedom of expression, and due process. In</w:t>
      </w:r>
      <w:r>
        <w:t xml:space="preserve"> </w:t>
      </w:r>
      <w:r>
        <w:rPr>
          <w:bCs/>
          <w:b/>
        </w:rPr>
        <w:t xml:space="preserve">Venezuela Caracas</w:t>
      </w:r>
      <w:r>
        <w:t xml:space="preserve">, where social tensions are often high, lawyers must carefully balance zealous advocacy with the safety risks associated with certain types of legal claims.</w:t>
      </w:r>
    </w:p>
    <w:p>
      <w:pPr>
        <w:pStyle w:val="BodyText"/>
      </w:pPr>
      <w:r>
        <w:t xml:space="preserve">Moreover, access to justice remains a significant concern. Lawyers in this region often work closely with non-governmental organizations and bar associations to provide pro bono services to vulnerable populations. The ability of a lawyer in</w:t>
      </w:r>
      <w:r>
        <w:t xml:space="preserve"> </w:t>
      </w:r>
      <w:r>
        <w:rPr>
          <w:bCs/>
          <w:b/>
        </w:rPr>
        <w:t xml:space="preserve">Venezuela Caracas</w:t>
      </w:r>
      <w:r>
        <w:t xml:space="preserve"> </w:t>
      </w:r>
      <w:r>
        <w:t xml:space="preserve">to secure fair treatment for clients involves strategic use of constitutional tools such as the *amparo* (injunction) and *hábeas corpus* petitions, which are frequently employed to challenge arbitrary detentions or administrative abuses.</w:t>
      </w:r>
    </w:p>
    <w:bookmarkEnd w:id="22"/>
    <w:bookmarkStart w:id="23" w:name="Xf5715f1852178e967d4a9ad75bb5b8749f42c4d"/>
    <w:p>
      <w:pPr>
        <w:pStyle w:val="Heading2"/>
      </w:pPr>
      <w:r>
        <w:t xml:space="preserve">Economic Challenges and Ethical Considerations</w:t>
      </w:r>
    </w:p>
    <w:p>
      <w:pPr>
        <w:pStyle w:val="FirstParagraph"/>
      </w:pPr>
      <w:r>
        <w:t xml:space="preserve">The economic crisis in Venezuela has profound implications for the legal profession. Hyperinflation and currency devaluation have eroded the purchasing power of legal fees, leading many lawyers to seek alternative compensation models or supplement their income through other means. Despite these hardships, ethical standards remain paramount. The Council of the Venezuelan Bar Association emphasizes integrity, confidentiality, and professional competence as core tenets of the legal practice.</w:t>
      </w:r>
    </w:p>
    <w:p>
      <w:pPr>
        <w:pStyle w:val="BodyText"/>
      </w:pPr>
      <w:r>
        <w:t xml:space="preserve">In</w:t>
      </w:r>
      <w:r>
        <w:t xml:space="preserve"> </w:t>
      </w:r>
      <w:r>
        <w:rPr>
          <w:bCs/>
          <w:b/>
        </w:rPr>
        <w:t xml:space="preserve">Venezuela Caracas</w:t>
      </w:r>
      <w:r>
        <w:t xml:space="preserve">, lawyers must also navigate issues related to anti-money laundering (AML) regulations and compliance with international sanctions. This has increased the demand for specialized knowledge in financial crime prevention. Legal advisors are now expected to conduct rigorous due diligence on clients and transactions, ensuring that their practices align with global standards while adhering to local laws.</w:t>
      </w:r>
    </w:p>
    <w:bookmarkEnd w:id="23"/>
    <w:bookmarkStart w:id="24" w:name="X3652886aa4b070779daad3189106c02bffd957b"/>
    <w:p>
      <w:pPr>
        <w:pStyle w:val="Heading2"/>
      </w:pPr>
      <w:r>
        <w:t xml:space="preserve">Conclusion: The Future of Legal Practice in Venezuela Caracas</w:t>
      </w:r>
    </w:p>
    <w:p>
      <w:pPr>
        <w:pStyle w:val="FirstParagraph"/>
      </w:pPr>
      <w:r>
        <w:t xml:space="preserve">The profession of the lawyer in</w:t>
      </w:r>
      <w:r>
        <w:t xml:space="preserve"> </w:t>
      </w:r>
      <w:r>
        <w:rPr>
          <w:bCs/>
          <w:b/>
        </w:rPr>
        <w:t xml:space="preserve">Venezuela Caracas</w:t>
      </w:r>
      <w:r>
        <w:t xml:space="preserve"> </w:t>
      </w:r>
      <w:r>
        <w:t xml:space="preserve">is characterized by resilience, adaptability, and a commitment to justice. As the country continues to undergo political and economic transitions, legal professionals will remain central figures in shaping the rule of law. The ability to navigate complex regulatory landscapes, advocate for human rights, and provide strategic counsel in times of uncertainty defines the modern lawyer in this dynamic region.</w:t>
      </w:r>
    </w:p>
    <w:p>
      <w:pPr>
        <w:pStyle w:val="BodyText"/>
      </w:pPr>
      <w:r>
        <w:t xml:space="preserve">Looking forward, collaboration among legal institutions in</w:t>
      </w:r>
      <w:r>
        <w:t xml:space="preserve"> </w:t>
      </w:r>
      <w:r>
        <w:rPr>
          <w:bCs/>
          <w:b/>
        </w:rPr>
        <w:t xml:space="preserve">Venezuela Caracas</w:t>
      </w:r>
      <w:r>
        <w:t xml:space="preserve">, alongside international legal bodies, may offer pathways toward greater stability and predictability. For students and practitioners alike, understanding the unique context of</w:t>
      </w:r>
      <w:r>
        <w:t xml:space="preserve"> </w:t>
      </w:r>
      <w:r>
        <w:rPr>
          <w:bCs/>
          <w:b/>
        </w:rPr>
        <w:t xml:space="preserve">Venezuela Caracas</w:t>
      </w:r>
      <w:r>
        <w:t xml:space="preserve"> </w:t>
      </w:r>
      <w:r>
        <w:t xml:space="preserve">is essential for effective legal practice. The lawyer remains not just a technician of law, but a vital actor in the societal fabric of Venezuela.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Lawyer in Venezuela Caracas</dc:title>
  <dc:creator/>
  <dc:language>en</dc:language>
  <cp:keywords/>
  <dcterms:created xsi:type="dcterms:W3CDTF">2026-07-29T19:52:21Z</dcterms:created>
  <dcterms:modified xsi:type="dcterms:W3CDTF">2026-07-29T19:52:21Z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