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Perspective</w:t>
      </w:r>
    </w:p>
    <w:bookmarkStart w:id="54" w:name="X39c4828b1493352d85b4eed3ebeca04e5dfcb8d"/>
    <w:p>
      <w:pPr>
        <w:pStyle w:val="Heading1"/>
      </w:pPr>
      <w:r>
        <w:t xml:space="preserve">The Evolving Role of the Librarian in Bangladesh Dhaka</w:t>
      </w:r>
      <w:r>
        <w:br/>
      </w:r>
      <w:r>
        <w:t xml:space="preserve">A Research Perspective on Information Management and Community Service</w:t>
      </w:r>
    </w:p>
    <w:p>
      <w:pPr>
        <w:pStyle w:val="FirstParagraph"/>
      </w:pPr>
    </w:p>
    <w:p>
      <w:pPr>
        <w:pStyle w:val="BodyText"/>
      </w:pPr>
      <w:r>
        <w:t xml:space="preserve">&lt;div class="abstract"&gt;</w:t>
      </w:r>
      <w:r>
        <w:br/>
      </w:r>
      <w:r>
        <w:t xml:space="preserve">A</w:t>
      </w:r>
      <w:r>
        <w:br/>
      </w:r>
      <w:r>
        <w:t xml:space="preserve"> </w:t>
      </w:r>
    </w:p>
    <w:p>
      <w:pPr>
        <w:pStyle w:val="BodyText"/>
      </w:pPr>
      <w:r>
        <w:rPr>
          <w:iCs/>
          <w:i/>
        </w:rPr>
        <w:t xml:space="preserve">This research paper examines the multifaceted role of the librarian within the context of Bangladesh Dhaka. It explores how traditional library services are transforming into dynamic information hubs, addressing challenges such as rapid urbanization, digital divide issues, and educational demands in one of South Asia's most populous metropolitan areas.</w:t>
      </w:r>
    </w:p>
    <w:bookmarkStart w:id="20" w:name="introduction"/>
    <w:p>
      <w:pPr>
        <w:pStyle w:val="Heading2"/>
      </w:pPr>
      <w:r>
        <w:t xml:space="preserve">1. Introduction</w:t>
      </w:r>
    </w:p>
    <w:p>
      <w:pPr>
        <w:pStyle w:val="FirstParagraph"/>
      </w:pPr>
      <w:r>
        <w:t xml:space="preserve">The city of</w:t>
      </w:r>
      <w:r>
        <w:t xml:space="preserve"> </w:t>
      </w:r>
      <w:r>
        <w:rPr>
          <w:bCs/>
          <w:b/>
        </w:rPr>
        <w:t xml:space="preserve">Bangladesh Dhaka</w:t>
      </w:r>
      <w:r>
        <w:t xml:space="preserve">, serving as the capital and largest metropolitan area of Bangladesh, is a center of immense cultural, educational, and economic activity. As the heartbeat of the nation's academic institutions, government bodies, and private enterprises has grown exponentially over recent decades. With this growth comes an unprecedented demand for reliable information access. In this context,the professional identity of the</w:t>
      </w:r>
      <w:r>
        <w:t xml:space="preserve"> </w:t>
      </w:r>
      <w:r>
        <w:rPr>
          <w:bCs/>
          <w:b/>
        </w:rPr>
        <w:t xml:space="preserve">Librarian</w:t>
      </w:r>
      <w:r>
        <w:t xml:space="preserve"> </w:t>
      </w:r>
      <w:r>
        <w:t xml:space="preserve">in</w:t>
      </w:r>
      <w:r>
        <w:t xml:space="preserve"> </w:t>
      </w:r>
      <w:r>
        <w:rPr>
          <w:bCs/>
          <w:b/>
        </w:rPr>
        <w:t xml:space="preserve">Bangladesh Dhaka</w:t>
      </w:r>
      <w:r>
        <w:t xml:space="preserve"> </w:t>
      </w:r>
    </w:p>
    <w:p>
      <w:pPr>
        <w:pStyle w:val="BodyText"/>
      </w:pPr>
      <w:r>
        <w:t xml:space="preserve">1. Introduction The city of Bangladesh Dhaka, serving as the capital and largest metropolitan area of Bangladesh, is a center of immense cultural, educational, and economic activity. As the heartbeat of the nation's academic institutions, government bodies has grown exponentially over recent decades. With this growth comes an unprecedented demand for reliable information access. In this context,the professional identity of the Librarian in Bangladesh Dhaka </w:t>
      </w:r>
    </w:p>
    <w:bookmarkEnd w:id="20"/>
    <w:bookmarkStart w:id="21" w:name="introduction-1"/>
    <w:p>
      <w:pPr>
        <w:pStyle w:val="Heading2"/>
      </w:pPr>
      <w:r>
        <w:t xml:space="preserve">1. Introduction</w:t>
      </w:r>
    </w:p>
    <w:p>
      <w:pPr>
        <w:pStyle w:val="FirstParagraph"/>
      </w:pPr>
      <w:r>
        <w:t xml:space="preserve">The city of</w:t>
      </w:r>
      <w:r>
        <w:t xml:space="preserve"> </w:t>
      </w:r>
      <w:r>
        <w:rPr>
          <w:bCs/>
          <w:b/>
        </w:rPr>
        <w:t xml:space="preserve">Bangladesh Dhaka</w:t>
      </w:r>
      <w:r>
        <w:t xml:space="preserve">, serving as the capital and largest metropolitan area of Bangladesh, is a center of immense cultural, educational, and economic activity. As the heartbeat of the nation's academic institutions, government bodies, and private enterprises has grown exponentially over recent decades. With this growth comes an unprecedented demand for reliable information access. In this context,the professional identity of the</w:t>
      </w:r>
      <w:r>
        <w:t xml:space="preserve"> </w:t>
      </w:r>
      <w:r>
        <w:rPr>
          <w:bCs/>
          <w:b/>
        </w:rPr>
        <w:t xml:space="preserve">Librarian</w:t>
      </w:r>
      <w:r>
        <w:t xml:space="preserve"> </w:t>
      </w:r>
      <w:r>
        <w:t xml:space="preserve">in</w:t>
      </w:r>
      <w:r>
        <w:t xml:space="preserve"> </w:t>
      </w:r>
      <w:r>
        <w:rPr>
          <w:bCs/>
          <w:b/>
        </w:rPr>
        <w:t xml:space="preserve">Bangladesh Dhaka</w:t>
      </w:r>
      <w:r>
        <w:t xml:space="preserve"> </w:t>
      </w:r>
    </w:p>
    <w:p>
      <w:pPr>
        <w:pStyle w:val="BodyText"/>
      </w:pPr>
      <w:r>
        <w:t xml:space="preserve">The city of Bangladesh Dhaka, serving as the capital and largest metropolitan area of Bangladesh, is a center of immense cultural, educational, and economic activity. As the heartbeat of the nation's academic institutions, government bodies has grown exponentially over recent decades. With this growth comes an unprecedented demand for reliable information access. In this context,the professional identity of the Librarian in Bangladesh Dhaka </w:t>
      </w:r>
    </w:p>
    <w:p>
      <w:pPr>
        <w:pStyle w:val="BodyText"/>
      </w:pPr>
      <w:r>
        <w:rPr>
          <w:bCs/>
          <w:b/>
        </w:rPr>
        <w:t xml:space="preserve">Bangladesh Dhaka</w:t>
      </w:r>
      <w:r>
        <w:t xml:space="preserve"> </w:t>
      </w:r>
      <w:r>
        <w:t xml:space="preserve">is home to prestigious universities such as the University of Dhaka, Bangabandhu Sheikh Mujib Medical Sciences University, and numerous private institutions. It also houses the National Library of</w:t>
      </w:r>
      <w:r>
        <w:t xml:space="preserve"> </w:t>
      </w:r>
      <w:r>
        <w:rPr>
          <w:bCs/>
          <w:b/>
        </w:rPr>
        <w:t xml:space="preserve">Bangladesh Dhaka</w:t>
      </w:r>
      <w:r>
        <w:t xml:space="preserve">, a statutory library that serves as the repository for national publications. Within this ecosystem, the</w:t>
      </w:r>
      <w:r>
        <w:t xml:space="preserve"> </w:t>
      </w:r>
      <w:r>
        <w:rPr>
          <w:bCs/>
          <w:b/>
        </w:rPr>
        <w:t xml:space="preserve">Librarian</w:t>
      </w:r>
      <w:r>
        <w:t xml:space="preserve"> </w:t>
      </w:r>
      <w:r>
        <w:t xml:space="preserve">is no longer merely a custodian of books but acts as an information architect, digital navigator, and community educator.</w:t>
      </w:r>
    </w:p>
    <w:bookmarkEnd w:id="21"/>
    <w:bookmarkStart w:id="22" w:name="X273f1bbe9784a803d23c6f0a55531803d0c7c50"/>
    <w:p>
      <w:pPr>
        <w:pStyle w:val="Heading2"/>
      </w:pPr>
      <w:r>
        <w:t xml:space="preserve">2. Historical Context and Institutional Framework</w:t>
      </w:r>
    </w:p>
    <w:p>
      <w:pPr>
        <w:pStyle w:val="FirstParagraph"/>
      </w:pPr>
      <w:r>
        <w:t xml:space="preserve"> </w:t>
      </w:r>
    </w:p>
    <w:p>
      <w:pPr>
        <w:numPr>
          <w:ilvl w:val="0"/>
          <w:numId w:val="1001"/>
        </w:numPr>
        <w:pStyle w:val="Compact"/>
      </w:pPr>
      <w:r>
        <w:t xml:space="preserve"> </w:t>
      </w:r>
    </w:p>
    <w:p>
      <w:pPr>
        <w:pStyle w:val="FirstParagraph"/>
      </w:pPr>
      <w:r>
        <w:t xml:space="preserve">The traditional model of the</w:t>
      </w:r>
      <w:r>
        <w:t xml:space="preserve"> </w:t>
      </w:r>
      <w:r>
        <w:rPr>
          <w:bCs/>
          <w:b/>
        </w:rPr>
        <w:t xml:space="preserve">Librarian</w:t>
      </w:r>
      <w:r>
        <w:t xml:space="preserve"> </w:t>
      </w:r>
      <w:r>
        <w:t xml:space="preserve">in</w:t>
      </w:r>
      <w:r>
        <w:t xml:space="preserve"> </w:t>
      </w:r>
      <w:r>
        <w:rPr>
          <w:bCs/>
          <w:b/>
        </w:rPr>
        <w:t xml:space="preserve">Bangladesh Dhaka </w:t>
      </w:r>
    </w:p>
    <w:p>
      <w:pPr>
        <w:pStyle w:val="BodyText"/>
      </w:pPr>
      <w:r>
        <w:t xml:space="preserve">The historical evolution of libraries in</w:t>
      </w:r>
      <w:r>
        <w:t xml:space="preserve"> </w:t>
      </w:r>
      <w:r>
        <w:rPr>
          <w:bCs/>
          <w:b/>
        </w:rPr>
        <w:t xml:space="preserve">Bangladesh Dhaka</w:t>
      </w:r>
      <w:r>
        <w:t xml:space="preserve"> </w:t>
      </w:r>
      <w:r>
        <w:t xml:space="preserve">reflects the broader socio-political changes of South Asia. Prior to 1971, library services were largely confined to elite circles and colonial administrative bodies. Post-independence, there was a concerted effort by the government and educational institutions in</w:t>
      </w:r>
      <w:r>
        <w:t xml:space="preserve"> </w:t>
      </w:r>
      <w:r>
        <w:rPr>
          <w:bCs/>
          <w:b/>
        </w:rPr>
        <w:t xml:space="preserve">Bangladesh Dhaka</w:t>
      </w:r>
      <w:r>
        <w:t xml:space="preserve"> </w:t>
      </w:r>
    </w:p>
    <w:bookmarkEnd w:id="22"/>
    <w:bookmarkStart w:id="23" w:name="Xdfefc13708e0f4c7e1590a5a2b344eba036bc5e"/>
    <w:p>
      <w:pPr>
        <w:pStyle w:val="Heading2"/>
      </w:pPr>
      <w:r>
        <w:t xml:space="preserve">2. Historical Context and Institutional Framework</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bookmarkEnd w:id="23"/>
    <w:bookmarkStart w:id="24" w:name="Xcd2a5e0f94a1999a702f56ac5efd756dc771e7a"/>
    <w:p>
      <w:pPr>
        <w:pStyle w:val="Heading2"/>
      </w:pPr>
      <w:r>
        <w:t xml:space="preserve">2. Historical Context and Institutional Framework</w:t>
      </w:r>
    </w:p>
    <w:p>
      <w:pPr>
        <w:numPr>
          <w:ilvl w:val="0"/>
          <w:numId w:val="1002"/>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t xml:space="preserve">To democratize information access. Today, libraries in</w:t>
      </w:r>
      <w:r>
        <w:t xml:space="preserve"> </w:t>
      </w:r>
      <w:r>
        <w:rPr>
          <w:bCs/>
          <w:b/>
        </w:rPr>
        <w:t xml:space="preserve">Bangladesh Dhaka</w:t>
      </w:r>
      <w:r>
        <w:t xml:space="preserve"> </w:t>
      </w:r>
    </w:p>
    <w:p>
      <w:pPr>
        <w:pStyle w:val="BodyText"/>
      </w:pPr>
      <w:r>
        <w:t xml:space="preserve">To democratize information access. Today, libraries in</w:t>
      </w:r>
      <w:r>
        <w:t xml:space="preserve"> </w:t>
      </w:r>
      <w:r>
        <w:rPr>
          <w:bCs/>
          <w:b/>
        </w:rPr>
        <w:t xml:space="preserve">Bangladesh Dhaka</w:t>
      </w:r>
      <w:r>
        <w:t xml:space="preserve"> </w:t>
      </w:r>
    </w:p>
    <w:p>
      <w:pPr>
        <w:numPr>
          <w:ilvl w:val="0"/>
          <w:numId w:val="1003"/>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bookmarkEnd w:id="24"/>
    <w:bookmarkStart w:id="53" w:name="Xbaa7a8adcab5a233f0c7babb22332c17986a326"/>
    <w:p>
      <w:pPr>
        <w:pStyle w:val="Heading2"/>
      </w:pPr>
      <w:r>
        <w:t xml:space="preserve">3. The Digital Transformation and Challenges</w:t>
      </w:r>
    </w:p>
    <w:p>
      <w:pPr>
        <w:pStyle w:val="FirstParagraph"/>
      </w:pPr>
      <w:r>
        <w:t xml:space="preserve">The role of the</w:t>
      </w:r>
      <w:r>
        <w:t xml:space="preserve"> </w:t>
      </w:r>
      <w:r>
        <w:rPr>
          <w:bCs/>
          <w:b/>
        </w:rPr>
        <w:t xml:space="preserve">Librarian</w:t>
      </w:r>
      <w:r>
        <w:t xml:space="preserve"> </w:t>
      </w:r>
    </w:p>
    <w:p>
      <w:pPr>
        <w:pStyle w:val="BodyText"/>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t xml:space="preserve">The role of the</w:t>
      </w:r>
      <w:r>
        <w:t xml:space="preserve"> </w:t>
      </w:r>
      <w:r>
        <w:rPr>
          <w:bCs/>
          <w:b/>
        </w:rPr>
        <w:t xml:space="preserve">Librarian</w:t>
      </w:r>
      <w:r>
        <w:t xml:space="preserve"> </w:t>
      </w:r>
    </w:p>
    <w:p>
      <w:pPr>
        <w:numPr>
          <w:ilvl w:val="0"/>
          <w:numId w:val="1004"/>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t xml:space="preserve">In</w:t>
      </w:r>
      <w:r>
        <w:t xml:space="preserve"> </w:t>
      </w:r>
      <w:r>
        <w:rPr>
          <w:bCs/>
          <w:b/>
        </w:rPr>
        <w:t xml:space="preserve">Bangladesh Dhaka</w:t>
      </w: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numPr>
          <w:ilvl w:val="0"/>
          <w:numId w:val="1006"/>
        </w:numPr>
        <w:pStyle w:val="Compact"/>
      </w:pPr>
      <w:r>
        <w:t xml:space="preserve"> </w:t>
      </w:r>
    </w:p>
    <w:p>
      <w:pPr>
        <w:pStyle w:val="FirstParagraph"/>
      </w:pPr>
      <w:r>
        <w:t xml:space="preserve">The role of the Librarian </w:t>
      </w:r>
    </w:p>
    <w:bookmarkStart w:id="25" w:name="section"/>
    <w:p>
      <w:pPr>
        <w:pStyle w:val="Heading3"/>
      </w:pPr>
      <w:r>
        <w:t xml:space="preserve">  </w:t>
      </w:r>
    </w:p>
    <w:p>
      <w:pPr>
        <w:numPr>
          <w:ilvl w:val="0"/>
          <w:numId w:val="1007"/>
        </w:numPr>
        <w:pStyle w:val="Compact"/>
      </w:pPr>
      <w:r>
        <w:t xml:space="preserve"> </w:t>
      </w:r>
    </w:p>
    <w:p>
      <w:pPr>
        <w:pStyle w:val="FirstParagraph"/>
      </w:pPr>
      <w:r>
        <w:t xml:space="preserve">In Bangladesh Dhaka, rapid technological advancements have necessitated a shift in library services. The</w:t>
      </w:r>
      <w:r>
        <w:t xml:space="preserve"> </w:t>
      </w:r>
      <w:r>
        <w:rPr>
          <w:bCs/>
          <w:b/>
        </w:rPr>
        <w:t xml:space="preserve">Librarian</w:t>
      </w:r>
      <w:r>
        <w:t xml:space="preserve"> </w:t>
      </w:r>
    </w:p>
    <w:p>
      <w:pPr>
        <w:pStyle w:val="BodyText"/>
      </w:pPr>
      <w:r>
        <w:t xml:space="preserve">The role of the Librarian </w:t>
      </w:r>
    </w:p>
    <w:p>
      <w:pPr>
        <w:pStyle w:val="BodyText"/>
      </w:pPr>
      <w:r>
        <w:t xml:space="preserve">  </w:t>
      </w:r>
    </w:p>
    <w:p>
      <w:pPr>
        <w:pStyle w:val="BodyText"/>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numPr>
          <w:ilvl w:val="0"/>
          <w:numId w:val="1008"/>
        </w:numPr>
        <w:pStyle w:val="Compact"/>
      </w:pPr>
      <w:r>
        <w:t xml:space="preserve"> </w:t>
      </w:r>
    </w:p>
    <w:p>
      <w:pPr>
        <w:pStyle w:val="FirstParagraph"/>
      </w:pPr>
      <w:r>
        <w:t xml:space="preserve">In Bangladesh Dhaka, rapid technological advancements have necessitated a shift in library services. The Librarian </w:t>
      </w:r>
    </w:p>
    <w:bookmarkEnd w:id="25"/>
    <w:bookmarkStart w:id="26" w:name="the-role-of-the-librarian"/>
    <w:p>
      <w:pPr>
        <w:pStyle w:val="Heading3"/>
      </w:pPr>
      <w:r>
        <w:t xml:space="preserve">The role of the Librarian </w:t>
      </w:r>
    </w:p>
    <w:bookmarkEnd w:id="26"/>
    <w:bookmarkStart w:id="28" w:name="the-role-of-the-librarian-1"/>
    <w:p>
      <w:pPr>
        <w:pStyle w:val="Heading3"/>
      </w:pPr>
      <w:r>
        <w:t xml:space="preserve">The role of the Librarian </w:t>
      </w:r>
    </w:p>
    <w:p>
      <w:pPr>
        <w:pStyle w:val="FirstParagraph"/>
      </w:pP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p>
      <w:pPr>
        <w:numPr>
          <w:ilvl w:val="0"/>
          <w:numId w:val="1009"/>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FirstParagraph"/>
      </w:pP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p>
      <w:pPr>
        <w:pStyle w:val="BodyText"/>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bookmarkStart w:id="27" w:name="section-1"/>
    <w:p>
      <w:pPr>
        <w:pStyle w:val="Heading4"/>
      </w:pPr>
    </w:p>
    <w:bookmarkEnd w:id="27"/>
    <w:bookmarkEnd w:id="28"/>
    <w:bookmarkStart w:id="29" w:name="the-role-of-the-librarian-2"/>
    <w:p>
      <w:pPr>
        <w:pStyle w:val="Heading3"/>
      </w:pPr>
      <w:r>
        <w:t xml:space="preserve">The role of the Librarian</w:t>
      </w:r>
    </w:p>
    <w:p>
      <w:pPr>
        <w:pStyle w:val="FirstParagraph"/>
      </w:pPr>
      <w:r>
        <w:t xml:space="preserve">  </w:t>
      </w:r>
    </w:p>
    <w:p>
      <w:pPr>
        <w:pStyle w:val="BodyText"/>
      </w:pPr>
      <w:r>
        <w:t xml:space="preserve">In Bangladesh Dhaka, rapid technological advancements have necessitate a shift in library services. The</w:t>
      </w:r>
      <w:r>
        <w:t xml:space="preserve"> </w:t>
      </w:r>
      <w:r>
        <w:rPr>
          <w:bCs/>
          <w:b/>
        </w:rPr>
        <w:t xml:space="preserve">Librarian</w:t>
      </w:r>
      <w:r>
        <w:t xml:space="preserve"> </w:t>
      </w:r>
    </w:p>
    <w:p>
      <w:pPr>
        <w:pStyle w:val="BodyText"/>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29"/>
    <w:bookmarkStart w:id="30" w:name="the-role-of-the-librarian-3"/>
    <w:p>
      <w:pPr>
        <w:pStyle w:val="Heading3"/>
      </w:pPr>
      <w:r>
        <w:t xml:space="preserve">The role of the Librarian </w:t>
      </w:r>
    </w:p>
    <w:bookmarkEnd w:id="30"/>
    <w:bookmarkStart w:id="32" w:name="the-role-of-the-librarian-4"/>
    <w:p>
      <w:pPr>
        <w:pStyle w:val="Heading3"/>
      </w:pPr>
      <w:r>
        <w:t xml:space="preserve">The role of the Librarian </w:t>
      </w:r>
    </w:p>
    <w:bookmarkStart w:id="31" w:name="section-2"/>
    <w:p>
      <w:pPr>
        <w:pStyle w:val="Heading4"/>
      </w:pPr>
    </w:p>
    <w:p>
      <w:pPr>
        <w:numPr>
          <w:ilvl w:val="0"/>
          <w:numId w:val="1011"/>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31"/>
    <w:bookmarkEnd w:id="32"/>
    <w:bookmarkStart w:id="34" w:name="the-role-of-the-librarian-5"/>
    <w:p>
      <w:pPr>
        <w:pStyle w:val="Heading3"/>
      </w:pPr>
      <w:r>
        <w:t xml:space="preserve">The role of the Librarian </w:t>
      </w:r>
    </w:p>
    <w:bookmarkStart w:id="33" w:name="section-3"/>
    <w:p>
      <w:pPr>
        <w:pStyle w:val="Heading4"/>
      </w:pPr>
    </w:p>
    <w:p>
      <w:pPr>
        <w:numPr>
          <w:ilvl w:val="0"/>
          <w:numId w:val="1012"/>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33"/>
    <w:bookmarkEnd w:id="34"/>
    <w:bookmarkStart w:id="36" w:name="the-role-of-the-librarian-6"/>
    <w:p>
      <w:pPr>
        <w:pStyle w:val="Heading3"/>
      </w:pPr>
      <w:r>
        <w:t xml:space="preserve">The role of the Librarian </w:t>
      </w:r>
    </w:p>
    <w:bookmarkStart w:id="35" w:name="section-4"/>
    <w:p>
      <w:pPr>
        <w:pStyle w:val="Heading4"/>
      </w:pPr>
    </w:p>
    <w:p>
      <w:pPr>
        <w:numPr>
          <w:ilvl w:val="0"/>
          <w:numId w:val="1013"/>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35"/>
    <w:bookmarkEnd w:id="36"/>
    <w:bookmarkStart w:id="38" w:name="the-role-of-the-librarian-7"/>
    <w:p>
      <w:pPr>
        <w:pStyle w:val="Heading3"/>
      </w:pPr>
      <w:r>
        <w:t xml:space="preserve">The role of the Librarian </w:t>
      </w:r>
    </w:p>
    <w:bookmarkStart w:id="37" w:name="section-5"/>
    <w:p>
      <w:pPr>
        <w:pStyle w:val="Heading4"/>
      </w:pPr>
    </w:p>
    <w:p>
      <w:pPr>
        <w:numPr>
          <w:ilvl w:val="0"/>
          <w:numId w:val="1014"/>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37"/>
    <w:bookmarkEnd w:id="38"/>
    <w:bookmarkStart w:id="40" w:name="the-role-of-the-librarian-8"/>
    <w:p>
      <w:pPr>
        <w:pStyle w:val="Heading3"/>
      </w:pPr>
      <w:r>
        <w:t xml:space="preserve">The role of the Librarian </w:t>
      </w:r>
    </w:p>
    <w:bookmarkStart w:id="39" w:name="section-6"/>
    <w:p>
      <w:pPr>
        <w:pStyle w:val="Heading4"/>
      </w:pPr>
    </w:p>
    <w:p>
      <w:pPr>
        <w:numPr>
          <w:ilvl w:val="0"/>
          <w:numId w:val="1015"/>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39"/>
    <w:bookmarkEnd w:id="40"/>
    <w:bookmarkStart w:id="42" w:name="the-role-of-the-librarian-9"/>
    <w:p>
      <w:pPr>
        <w:pStyle w:val="Heading3"/>
      </w:pPr>
      <w:r>
        <w:t xml:space="preserve">The role of the Librarian </w:t>
      </w:r>
    </w:p>
    <w:bookmarkStart w:id="41" w:name="section-7"/>
    <w:p>
      <w:pPr>
        <w:pStyle w:val="Heading4"/>
      </w:pPr>
    </w:p>
    <w:p>
      <w:pPr>
        <w:numPr>
          <w:ilvl w:val="0"/>
          <w:numId w:val="1016"/>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41"/>
    <w:bookmarkEnd w:id="42"/>
    <w:bookmarkStart w:id="44" w:name="the-role-of-the-librarian-10"/>
    <w:p>
      <w:pPr>
        <w:pStyle w:val="Heading3"/>
      </w:pPr>
      <w:r>
        <w:t xml:space="preserve">The role of the Librarian </w:t>
      </w:r>
    </w:p>
    <w:bookmarkStart w:id="43" w:name="section-8"/>
    <w:p>
      <w:pPr>
        <w:pStyle w:val="Heading4"/>
      </w:pPr>
    </w:p>
    <w:p>
      <w:pPr>
        <w:numPr>
          <w:ilvl w:val="0"/>
          <w:numId w:val="1017"/>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43"/>
    <w:bookmarkEnd w:id="44"/>
    <w:bookmarkStart w:id="46" w:name="the-role-of-the-librarian-11"/>
    <w:p>
      <w:pPr>
        <w:pStyle w:val="Heading3"/>
      </w:pPr>
      <w:r>
        <w:t xml:space="preserve">The role of the Librarian </w:t>
      </w:r>
    </w:p>
    <w:bookmarkStart w:id="45" w:name="section-9"/>
    <w:p>
      <w:pPr>
        <w:pStyle w:val="Heading4"/>
      </w:pPr>
    </w:p>
    <w:p>
      <w:pPr>
        <w:numPr>
          <w:ilvl w:val="0"/>
          <w:numId w:val="1018"/>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45"/>
    <w:bookmarkEnd w:id="46"/>
    <w:bookmarkStart w:id="48" w:name="the-role-of-the-librarian-12"/>
    <w:p>
      <w:pPr>
        <w:pStyle w:val="Heading3"/>
      </w:pPr>
      <w:r>
        <w:t xml:space="preserve">The role of the Librarian </w:t>
      </w:r>
    </w:p>
    <w:bookmarkStart w:id="47" w:name="section-10"/>
    <w:p>
      <w:pPr>
        <w:pStyle w:val="Heading4"/>
      </w:pPr>
    </w:p>
    <w:p>
      <w:pPr>
        <w:numPr>
          <w:ilvl w:val="0"/>
          <w:numId w:val="1019"/>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47"/>
    <w:bookmarkEnd w:id="48"/>
    <w:bookmarkStart w:id="50" w:name="the-role-of-the-librarian-13"/>
    <w:p>
      <w:pPr>
        <w:pStyle w:val="Heading3"/>
      </w:pPr>
      <w:r>
        <w:t xml:space="preserve">The role of the Librarian </w:t>
      </w:r>
    </w:p>
    <w:bookmarkStart w:id="49" w:name="section-11"/>
    <w:p>
      <w:pPr>
        <w:pStyle w:val="Heading4"/>
      </w:pPr>
    </w:p>
    <w:p>
      <w:pPr>
        <w:numPr>
          <w:ilvl w:val="0"/>
          <w:numId w:val="1020"/>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 elite circles and colonial administrative bodies. Post-independence, there was a concerted effort by the government and educational institutions in Bangladesh Dhaka </w:t>
      </w:r>
    </w:p>
    <w:p>
      <w:pPr>
        <w:pStyle w:val="BodyText"/>
      </w:pPr>
      <w:r>
        <w:rPr>
          <w:bCs/>
          <w:b/>
        </w:rPr>
        <w:t xml:space="preserve">Bangladesh Dhaka</w:t>
      </w:r>
      <w:r>
        <w:t xml:space="preserve"> </w:t>
      </w:r>
    </w:p>
    <w:p>
      <w:pPr>
        <w:pStyle w:val="BodyText"/>
      </w:pPr>
      <w:r>
        <w:t xml:space="preserve">In Bangladesh Dhaka, rapid technological advancements have necessitated a shift in library services. The</w:t>
      </w:r>
      <w:r>
        <w:t xml:space="preserve"> </w:t>
      </w:r>
      <w:r>
        <w:rPr>
          <w:bCs/>
          <w:b/>
        </w:rPr>
        <w:t xml:space="preserve">Librarian</w:t>
      </w:r>
      <w:r>
        <w:t xml:space="preserve"> </w:t>
      </w:r>
    </w:p>
    <w:bookmarkEnd w:id="49"/>
    <w:bookmarkEnd w:id="50"/>
    <w:bookmarkStart w:id="52" w:name="the-role-of-the-librarian-14"/>
    <w:p>
      <w:pPr>
        <w:pStyle w:val="Heading3"/>
      </w:pPr>
      <w:r>
        <w:t xml:space="preserve">The role of the Librarian </w:t>
      </w:r>
    </w:p>
    <w:bookmarkStart w:id="51" w:name="section-12"/>
    <w:p>
      <w:pPr>
        <w:pStyle w:val="Heading4"/>
      </w:pPr>
    </w:p>
    <w:p>
      <w:pPr>
        <w:numPr>
          <w:ilvl w:val="0"/>
          <w:numId w:val="1021"/>
        </w:numPr>
        <w:pStyle w:val="Compact"/>
      </w:pPr>
      <w:r>
        <w:t xml:space="preserve">  </w:t>
      </w:r>
    </w:p>
    <w:p>
      <w:pPr>
        <w:pStyle w:val="FirstParagraph"/>
      </w:pPr>
      <w:r>
        <w:t xml:space="preserve">The historical evolution of libraries in Bangladesh Dhaka reflects the broader socio-political changes of South Asia. Prior to 1971, library services were largely confined to</w:t>
      </w:r>
    </w:p>
    <w:bookmarkEnd w:id="51"/>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Bangladesh Dhaka: A Research Perspective</dc:title>
  <dc:creator/>
  <dc:language>en</dc:language>
  <cp:keywords/>
  <dcterms:created xsi:type="dcterms:W3CDTF">2026-07-29T14:36:09Z</dcterms:created>
  <dcterms:modified xsi:type="dcterms:W3CDTF">2026-07-29T14:36:09Z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