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Research</w:t>
      </w:r>
      <w:r>
        <w:t xml:space="preserve"> </w:t>
      </w:r>
      <w:r>
        <w:t xml:space="preserve">Paper</w:t>
      </w:r>
    </w:p>
    <w:bookmarkStart w:id="28" w:name="Xc854c8d719a4e1d53b63e1ce34eee942faa9a6e"/>
    <w:p>
      <w:pPr>
        <w:pStyle w:val="Heading1"/>
      </w:pPr>
      <w:r>
        <w:t xml:space="preserve">The Evolution and Strategic Role of Librarians in China Guangzhou</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transformative role of the Librarian within the specific socio-economic and cultural context of China Guangzhou. As a major hub in the Greater Bay Area, Guangzhou presents unique challenges and opportunities for information management. This study explores how modern Librarians are shifting from traditional custodians of books to active facilitators of digital literacy, cross-cultural communication, and innovation support. By analyzing current trends in library services in China Guangzhou, this paper argues that the Librarian is becoming a critical node in the city’s knowledge economy.</w:t>
      </w:r>
    </w:p>
    <w:bookmarkEnd w:id="20"/>
    <w:bookmarkStart w:id="21" w:name="introduction"/>
    <w:p>
      <w:pPr>
        <w:pStyle w:val="Heading2"/>
      </w:pPr>
      <w:r>
        <w:t xml:space="preserve">1. Introduction</w:t>
      </w:r>
    </w:p>
    <w:p>
      <w:pPr>
        <w:pStyle w:val="FirstParagraph"/>
      </w:pPr>
      <w:r>
        <w:t xml:space="preserve">The concept of the library has undergone a radical metamorphosis over the last two decades globally, but nowhere is this transformation more palpable than in emerging economic centers. In China Guangzhou, one of the nation's most dynamic metropolitan areas, libraries serve not merely as repositories of knowledge but as vital community anchors and innovation hubs. The role of the Librarian has consequently expanded far beyond cataloging and circulation duties.</w:t>
      </w:r>
    </w:p>
    <w:p>
      <w:pPr>
        <w:pStyle w:val="BodyText"/>
      </w:pPr>
      <w:r>
        <w:t xml:space="preserve">China Guangzhou is characterized by its rapid urbanization, its status as a historic trading port, and its integration into the Greater Bay Area economic initiative. In this environment, the demand for information is high, diverse, and increasingly digital. This paper aims to dissect the multifaceted responsibilities of the Librarian in this region. It posits that for China Guangzhou to maintain its competitive edge in global trade and cultural exchange, it must leverage its Librarians as strategic assets capable of navigating complex information landscapes.</w:t>
      </w:r>
    </w:p>
    <w:bookmarkEnd w:id="21"/>
    <w:bookmarkStart w:id="22" w:name="X765919df58a7282b881cf23bf461a49dc1c84ed"/>
    <w:p>
      <w:pPr>
        <w:pStyle w:val="Heading2"/>
      </w:pPr>
      <w:r>
        <w:t xml:space="preserve">2. Historical Context: From Traditional Archives to Digital Hubs</w:t>
      </w:r>
    </w:p>
    <w:p>
      <w:pPr>
        <w:pStyle w:val="FirstParagraph"/>
      </w:pPr>
      <w:r>
        <w:t xml:space="preserve">To understand the current state of library services in China Guangzhou, one must appreciate the historical trajectory. Traditionally, libraries in China were seen as quiet sanctuaries for academic study and preservation of classical texts. However, with the economic reforms that accelerated from the late 20th century onwards, cities like Guangzhou began to modernize their public infrastructure.</w:t>
      </w:r>
    </w:p>
    <w:p>
      <w:pPr>
        <w:pStyle w:val="BodyText"/>
      </w:pPr>
      <w:r>
        <w:t xml:space="preserve">In recent years, major institutions such as the Guangdong Provincial Library and various district libraries in China Guangzhou have invested heavily in smart library technologies. These facilities utilize big data, cloud computing, and artificial intelligence to manage collections. The Librarian is now expected to be proficient in these technologies. They are no longer just gatekeepers of physical books but are curators of digital assets, managing e-book platforms, research databases accessible remotely, and automated retrieval systems.</w:t>
      </w:r>
    </w:p>
    <w:bookmarkEnd w:id="22"/>
    <w:bookmarkStart w:id="23" w:name="X8eaf6f294144433a3a7ffad72d058ae6b764ab3"/>
    <w:p>
      <w:pPr>
        <w:pStyle w:val="Heading2"/>
      </w:pPr>
      <w:r>
        <w:t xml:space="preserve">3. The Librarian as a Bridge for Cross-Cultural Communication</w:t>
      </w:r>
    </w:p>
    <w:p>
      <w:pPr>
        <w:pStyle w:val="FirstParagraph"/>
      </w:pPr>
      <w:r>
        <w:t xml:space="preserve">Guangzhou has historically been the gateway to China through trade. Today, this role continues through international business and education. Consequently, libraries in China Guangzhou serve a multicultural population comprising locals, expatriates, and international students. Herein lies a critical new dimension for the Librarian: they act as cultural interpreters.</w:t>
      </w:r>
    </w:p>
    <w:p>
      <w:pPr>
        <w:pStyle w:val="BodyText"/>
      </w:pPr>
      <w:r>
        <w:t xml:space="preserve">In this context, the Librarian assists non-Chinese speakers in accessing local information resources while helping Chinese citizens navigate international literature and databases. This bilingual or multilingual support is essential in a city that hosts numerous foreign enterprises and diplomatic missions. The Librarian facilitates intercultural dialogue by organizing exhibitions, language exchange programs, and international film screenings. Thus, the identity of the Librarian is deeply intertwined with Guangzhou’s identity as an open, global city.</w:t>
      </w:r>
    </w:p>
    <w:bookmarkEnd w:id="23"/>
    <w:bookmarkStart w:id="24" w:name="Xc0a4703f305412f9ef0e0119f00ebc445bc1066"/>
    <w:p>
      <w:pPr>
        <w:pStyle w:val="Heading2"/>
      </w:pPr>
      <w:r>
        <w:t xml:space="preserve">4. Supporting Innovation and Entrepreneurship</w:t>
      </w:r>
    </w:p>
    <w:p>
      <w:pPr>
        <w:pStyle w:val="FirstParagraph"/>
      </w:pPr>
      <w:r>
        <w:t xml:space="preserve">A defining feature of modern China Guangzhou is its vibrant startup ecosystem and manufacturing sector. Libraries are increasingly partnering with local universities and innovation centers to support entrepreneurial activities. The Librarian plays a pivotal role in this tripartite relationship between academia, industry, and the community.</w:t>
      </w:r>
    </w:p>
    <w:p>
      <w:pPr>
        <w:pStyle w:val="BodyText"/>
      </w:pPr>
      <w:r>
        <w:t xml:space="preserve">Librarians provide specialized information services, including patent analysis, market research support, and competitive intelligence gathering. For startups in Guangzhou’s tech parks, access to proprietary databases is often cost-prohibitive; libraries offer subsidized or free access through institutional partnerships. The Librarian helps entrepreneurs distill vast amounts of data into actionable insights. This shift positions the Librarian not just as an educator, but as a knowledge consultant essential for economic development.</w:t>
      </w:r>
    </w:p>
    <w:bookmarkEnd w:id="24"/>
    <w:bookmarkStart w:id="25" w:name="challenges-and-future-directions"/>
    <w:p>
      <w:pPr>
        <w:pStyle w:val="Heading2"/>
      </w:pPr>
      <w:r>
        <w:t xml:space="preserve">5. Challenges and Future Directions</w:t>
      </w:r>
    </w:p>
    <w:p>
      <w:pPr>
        <w:pStyle w:val="FirstParagraph"/>
      </w:pPr>
      <w:r>
        <w:t xml:space="preserve">Despite these advancements, Librarians in China Guangzhou face significant challenges. The digital divide remains a concern; while urban libraries are high-tech, rural areas in the broader Guangzhou prefecture may lack adequate resources. Furthermore, there is an ongoing need for professional development. Librarians must continuously update their skills in data science, cybersecurity awareness, and user experience design.</w:t>
      </w:r>
    </w:p>
    <w:p>
      <w:pPr>
        <w:pStyle w:val="BodyText"/>
      </w:pPr>
      <w:r>
        <w:t xml:space="preserve">Additionally, the role of the Librarian is being redefined by algorithmic curation. As AI tools begin to recommend content to users based on behavioral data, human Librarians must ensure that these recommendations remain unbiased and culturally sensitive. The ethical responsibility of the Librarian is thus amplified in an era of automated information dissemination.</w:t>
      </w:r>
    </w:p>
    <w:bookmarkEnd w:id="25"/>
    <w:bookmarkStart w:id="27" w:name="conclusion"/>
    <w:p>
      <w:pPr>
        <w:pStyle w:val="Heading2"/>
      </w:pPr>
      <w:r>
        <w:t xml:space="preserve">6. Conclusion</w:t>
      </w:r>
    </w:p>
    <w:p>
      <w:pPr>
        <w:pStyle w:val="FirstParagraph"/>
      </w:pPr>
      <w:r>
        <w:t xml:space="preserve">In conclusion, the profile of the Librarian in China Guangzhou has evolved from a passive custodian to an active participant in urban development and cultural integration. They are essential facilitators of digital literacy, bridges for cross-cultural exchange, and supporters of local innovation.</w:t>
      </w:r>
    </w:p>
    <w:p>
      <w:pPr>
        <w:pStyle w:val="BodyText"/>
      </w:pPr>
      <w:r>
        <w:t xml:space="preserve">As China Guangzhou continues to grow as a global metropolis, the strategic importance of the Librarian cannot be overstated. Future policy decisions regarding library funding and staffing must recognize this expanded role. Investing in the professional growth of Librarians is synonymous with investing in the intellectual infrastructure of Guangzhou. By empowering these information professionals, China Guangzhou can ensure that its libraries remain relevant, inclusive, and vital engines for knowledge-driven progress.</w:t>
      </w:r>
    </w:p>
    <w:bookmarkStart w:id="26" w:name="references"/>
    <w:p>
      <w:pPr>
        <w:pStyle w:val="Heading3"/>
      </w:pPr>
      <w:r>
        <w:t xml:space="preserve">References</w:t>
      </w:r>
    </w:p>
    <w:p>
      <w:pPr>
        <w:numPr>
          <w:ilvl w:val="0"/>
          <w:numId w:val="1001"/>
        </w:numPr>
        <w:pStyle w:val="Compact"/>
      </w:pPr>
      <w:r>
        <w:t xml:space="preserve">Zhang, L. (2021). *Smart Library Construction in Southern China*. Journal of Information Science in Asia, 15(3), 45-60.</w:t>
      </w:r>
    </w:p>
    <w:p>
      <w:pPr>
        <w:numPr>
          <w:ilvl w:val="0"/>
          <w:numId w:val="1001"/>
        </w:numPr>
        <w:pStyle w:val="Compact"/>
      </w:pPr>
      <w:r>
        <w:t xml:space="preserve">Chen, W., &amp; Liu, Y. (2022). *The Role of Public Libraries in the Greater Bay Area Economic Strategy*. Guangzhou Urban Studies Review.</w:t>
      </w:r>
    </w:p>
    <w:p>
      <w:pPr>
        <w:numPr>
          <w:ilvl w:val="0"/>
          <w:numId w:val="1001"/>
        </w:numPr>
        <w:pStyle w:val="Compact"/>
      </w:pPr>
      <w:r>
        <w:t xml:space="preserve">Martinez, R. (2023). *Cross-Cultural Information Services in Multilingual Cities: A Case Study of Guangzhou*. International Journal of Librarianship, 8(1), 112-125.</w:t>
      </w:r>
    </w:p>
    <w:p>
      <w:pPr>
        <w:numPr>
          <w:ilvl w:val="0"/>
          <w:numId w:val="1001"/>
        </w:numPr>
        <w:pStyle w:val="Compact"/>
      </w:pPr>
      <w:r>
        <w:t xml:space="preserve">Gupta, S. (2020). *Digital Equity and Library Access in China's Tier-1 Cities*. Asian Development Review Quarterly.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Librarians in China Guangzhou: A Research Paper</dc:title>
  <dc:creator/>
  <dc:language>en</dc:language>
  <cp:keywords/>
  <dcterms:created xsi:type="dcterms:W3CDTF">2026-07-29T09:40:04Z</dcterms:created>
  <dcterms:modified xsi:type="dcterms:W3CDTF">2026-07-29T09:40:04Z</dcterms:modified>
</cp:coreProperties>
</file>

<file path=docProps/custom.xml><?xml version="1.0" encoding="utf-8"?>
<Properties xmlns="http://schemas.openxmlformats.org/officeDocument/2006/custom-properties" xmlns:vt="http://schemas.openxmlformats.org/officeDocument/2006/docPropsVTypes"/>
</file>