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Research</w:t>
      </w:r>
      <w:r>
        <w:t xml:space="preserve"> </w:t>
      </w:r>
      <w:r>
        <w:t xml:space="preserve">Perspective</w:t>
      </w:r>
    </w:p>
    <w:bookmarkStart w:id="33" w:name="X6f5107b583c090da29975eb27f0174bb573b855"/>
    <w:p>
      <w:pPr>
        <w:pStyle w:val="Heading1"/>
      </w:pPr>
      <w:r>
        <w:t xml:space="preserve">The Evolving Role of the Librarian in France Lyon: A Research Perspective</w:t>
      </w:r>
    </w:p>
    <w:p>
      <w:pPr>
        <w:pStyle w:val="FirstParagraph"/>
      </w:pPr>
      <w:r>
        <w:rPr>
          <w:bCs/>
          <w:b/>
        </w:rPr>
        <w:t xml:space="preserve">Abstract</w:t>
      </w:r>
    </w:p>
    <w:p>
      <w:pPr>
        <w:pStyle w:val="BodyText"/>
      </w:pPr>
      <w:r>
        <w:t xml:space="preserve">This research paper examines the transformation of the professional profile of a Librarian within the specific cultural, social, and administrative context of France Lyon. Historically viewed merely as custodians of books, modern librarians in this major French metropolitan hub have evolved into dynamic mediators between information users and complex digital ecosystems. This document analyzes how institutional frameworks in France Lyon influence librarian duties, emphasizing their role in promoting literacy, supporting digital integration, and fostering community engagement.</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Librarian</w:t>
      </w:r>
      <w:r>
        <w:t xml:space="preserve">.</w:t>
      </w:r>
      <w:r>
        <w:t xml:space="preserve"> </w:t>
      </w:r>
      <w:hyperlink w:anchor="fn1">
        <w:r>
          <w:rPr>
            <w:rStyle w:val="Hyperlink"/>
            <w:vertAlign w:val="superscript"/>
          </w:rPr>
          <w:t xml:space="preserve">[1]</w:t>
        </w:r>
      </w:hyperlink>
      <w:r>
        <w:t xml:space="preserve"> </w:t>
      </w:r>
      <w:r>
        <w:t xml:space="preserve">has undergone a radical paradigm shift over the last three decades. Nowhere is this transformation more evident than in</w:t>
      </w:r>
      <w:r>
        <w:t xml:space="preserve"> </w:t>
      </w:r>
      <w:r>
        <w:rPr>
          <w:bCs/>
          <w:b/>
        </w:rPr>
        <w:t xml:space="preserve">France Lyon</w:t>
      </w:r>
      <w:r>
        <w:t xml:space="preserve">, a city renowned for its rich historical heritage as the capital of Gaul and its modern status as a global hub for digital innovation and cultural diplomacy. As public libraries (Bibliothèques Municipales de Lecture or BML) strive to remain relevant in an increasingly digitized world, the demands placed upon library staff have expanded significantly. This paper explores how librarians in</w:t>
      </w:r>
      <w:r>
        <w:t xml:space="preserve"> </w:t>
      </w:r>
      <w:r>
        <w:rPr>
          <w:bCs/>
          <w:b/>
        </w:rPr>
        <w:t xml:space="preserve">France Lyon</w:t>
      </w:r>
      <w:r>
        <w:t xml:space="preserve"> </w:t>
      </w:r>
      <w:r>
        <w:t xml:space="preserve">act not just as information retrievers, but as essential social actors who bridge the gap between traditional knowledge preservation and modern digital accessibility.</w:t>
      </w:r>
    </w:p>
    <w:bookmarkEnd w:id="20"/>
    <w:bookmarkStart w:id="21" w:name="the-institutional-context-bml-de-lyon"/>
    <w:p>
      <w:pPr>
        <w:pStyle w:val="Heading2"/>
      </w:pPr>
      <w:r>
        <w:t xml:space="preserve">2. The Institutional Context: BML de Lyon</w:t>
      </w:r>
    </w:p>
    <w:p>
      <w:pPr>
        <w:pStyle w:val="FirstParagraph"/>
      </w:pPr>
      <w:r>
        <w:t xml:space="preserve">To understand the specific role of a Librarian in</w:t>
      </w:r>
      <w:r>
        <w:t xml:space="preserve"> </w:t>
      </w:r>
      <w:r>
        <w:rPr>
          <w:bCs/>
          <w:b/>
        </w:rPr>
        <w:t xml:space="preserve">France Lyon</w:t>
      </w:r>
      <w:r>
        <w:t xml:space="preserve">, one must first examine the infrastructure provided by the Bibliothèque Municipale de Lyon (BML). The network consists of numerous branches, ranging from historic centers to modern neighborhood libraries. Each location operates under municipal guidelines that prioritize open access and cultural democratization. Consequently, a Librarian working within this system is not an isolated academic but a public service employee mandated to serve diverse demographics.</w:t>
      </w:r>
    </w:p>
    <w:p>
      <w:pPr>
        <w:pStyle w:val="BodyText"/>
      </w:pPr>
      <w:r>
        <w:t xml:space="preserve">The strategic vision of the BML emphasizes "meditation" rather than simple mediation. This means the</w:t>
      </w:r>
      <w:r>
        <w:t xml:space="preserve"> </w:t>
      </w:r>
      <w:r>
        <w:rPr>
          <w:bCs/>
          <w:b/>
        </w:rPr>
        <w:t xml:space="preserve">Librarian</w:t>
      </w:r>
      <w:r>
        <w:t xml:space="preserve">.</w:t>
      </w:r>
      <w:hyperlink w:anchor="fn2">
        <w:r>
          <w:rPr>
            <w:rStyle w:val="Hyperlink"/>
            <w:vertAlign w:val="superscript"/>
          </w:rPr>
          <w:t xml:space="preserve">[2]</w:t>
        </w:r>
      </w:hyperlink>
      <w:r>
        <w:t xml:space="preserve"> </w:t>
      </w:r>
      <w:r>
        <w:t xml:space="preserve">is expected to help users navigate not just physical books, but also databases, multimedia resources, and cultural events. In</w:t>
      </w:r>
      <w:r>
        <w:t xml:space="preserve"> </w:t>
      </w:r>
      <w:r>
        <w:rPr>
          <w:bCs/>
          <w:b/>
        </w:rPr>
        <w:t xml:space="preserve">France Lyon</w:t>
      </w:r>
      <w:r>
        <w:t xml:space="preserve">, this involves coordinating with other institutions such as the Bibliothèque Universitaire de Lettres et Sciences Humaines (BULSH) and local archives, requiring librarians to possess strong networking skills and an understanding of inter-institutional collaboration.</w:t>
      </w:r>
    </w:p>
    <w:bookmarkEnd w:id="21"/>
    <w:bookmarkStart w:id="22" w:name="Xa2c877e14847dcdb5e42f79789f847936ff6f7a"/>
    <w:p>
      <w:pPr>
        <w:pStyle w:val="Heading2"/>
      </w:pPr>
      <w:r>
        <w:t xml:space="preserve">3. Digital Competence and Information Literacy</w:t>
      </w:r>
    </w:p>
    <w:p>
      <w:pPr>
        <w:pStyle w:val="FirstParagraph"/>
      </w:pPr>
      <w:r>
        <w:t xml:space="preserve">In the modern era, a primary function of any Librarian is ensuring information literacy. In</w:t>
      </w:r>
      <w:r>
        <w:t xml:space="preserve"> </w:t>
      </w:r>
      <w:r>
        <w:rPr>
          <w:bCs/>
          <w:b/>
        </w:rPr>
        <w:t xml:space="preserve">France Lyon</w:t>
      </w:r>
      <w:r>
        <w:t xml:space="preserve">, where the gap between digital elites and those with limited technological access remains a concern, libraries serve as critical equalizers. Librarians here are trained to assist citizens in mastering computer skills, navigating online government services (such as CAF or impots.gouv.fr), and critically evaluating sources on the internet.</w:t>
      </w:r>
    </w:p>
    <w:p>
      <w:pPr>
        <w:pStyle w:val="BodyText"/>
      </w:pPr>
      <w:r>
        <w:t xml:space="preserve">This role extends beyond basic IT support. It involves curating digital collections that reflect the local heritage of</w:t>
      </w:r>
      <w:r>
        <w:t xml:space="preserve"> </w:t>
      </w:r>
      <w:r>
        <w:rPr>
          <w:bCs/>
          <w:b/>
        </w:rPr>
        <w:t xml:space="preserve">France Lyon</w:t>
      </w:r>
      <w:r>
        <w:t xml:space="preserve">, including digitized maps of the Presqu'île, archives of silk industry documents, and multimedia recordings of local literary history. The Librarian becomes a curator of both tangible and intangible heritage, ensuring that users can access historical data through modern interfaces.</w:t>
      </w:r>
    </w:p>
    <w:bookmarkEnd w:id="22"/>
    <w:bookmarkStart w:id="23" w:name="social-cohesion-and-community-mediation"/>
    <w:p>
      <w:pPr>
        <w:pStyle w:val="Heading2"/>
      </w:pPr>
      <w:r>
        <w:t xml:space="preserve">4. Social Cohesion and Community Mediation</w:t>
      </w:r>
    </w:p>
    <w:p>
      <w:pPr>
        <w:pStyle w:val="FirstParagraph"/>
      </w:pPr>
      <w:r>
        <w:t xml:space="preserve">A defining characteristic of the contemporary</w:t>
      </w:r>
      <w:r>
        <w:t xml:space="preserve"> </w:t>
      </w:r>
      <w:r>
        <w:rPr>
          <w:bCs/>
          <w:b/>
        </w:rPr>
        <w:t xml:space="preserve">Librarian</w:t>
      </w:r>
      <w:r>
        <w:t xml:space="preserve">.</w:t>
      </w:r>
      <w:hyperlink w:anchor="fn3">
        <w:r>
          <w:rPr>
            <w:rStyle w:val="Hyperlink"/>
            <w:vertAlign w:val="superscript"/>
          </w:rPr>
          <w:t xml:space="preserve">[3]</w:t>
        </w:r>
      </w:hyperlink>
      <w:r>
        <w:t xml:space="preserve"> </w:t>
      </w:r>
      <w:r>
        <w:t xml:space="preserve">in</w:t>
      </w:r>
      <w:r>
        <w:t xml:space="preserve"> </w:t>
      </w:r>
      <w:r>
        <w:rPr>
          <w:bCs/>
          <w:b/>
        </w:rPr>
        <w:t xml:space="preserve">France Lyon</w:t>
      </w:r>
      <w:r>
        <w:t xml:space="preserve"> </w:t>
      </w:r>
      <w:r>
        <w:t xml:space="preserve">is their role as a social mediator. Libraries are increasingly viewed as third places—social surroundings separate from the two usual social environments of home and the workplace. They provide safe, welcoming spaces for marginalized groups, including immigrants, the elderly, and youth at risk.</w:t>
      </w:r>
    </w:p>
    <w:p>
      <w:pPr>
        <w:pStyle w:val="BodyText"/>
      </w:pPr>
      <w:r>
        <w:t xml:space="preserve">In neighborhoods across</w:t>
      </w:r>
      <w:r>
        <w:t xml:space="preserve"> </w:t>
      </w:r>
      <w:r>
        <w:rPr>
          <w:bCs/>
          <w:b/>
        </w:rPr>
        <w:t xml:space="preserve">France Lyon</w:t>
      </w:r>
      <w:r>
        <w:t xml:space="preserve">, librarians organize workshops ranging from language classes for non-French speakers to coding bootcamps for teenagers. These activities require a high degree of emotional intelligence and pedagogical skill. The librarian must be adaptable, able to shift from assisting a researcher with obscure academic texts in the Main Library to managing a children's story hour that resolves conflicts between young participants. This duality highlights the versatility required of modern library professionals.</w:t>
      </w:r>
    </w:p>
    <w:bookmarkEnd w:id="23"/>
    <w:bookmarkStart w:id="24" w:name="X9c5f34f720962031305eca5a22ea9ad7c349d8b"/>
    <w:p>
      <w:pPr>
        <w:pStyle w:val="Heading2"/>
      </w:pPr>
      <w:r>
        <w:t xml:space="preserve">5. Cultural Animation and Public Programming</w:t>
      </w:r>
    </w:p>
    <w:p>
      <w:pPr>
        <w:pStyle w:val="FirstParagraph"/>
      </w:pPr>
      <w:r>
        <w:t xml:space="preserve">Closely linked to social mediation is the role of cultural animator. In</w:t>
      </w:r>
      <w:r>
        <w:t xml:space="preserve"> </w:t>
      </w:r>
      <w:r>
        <w:rPr>
          <w:bCs/>
          <w:b/>
        </w:rPr>
        <w:t xml:space="preserve">France Lyon</w:t>
      </w:r>
      <w:r>
        <w:t xml:space="preserve">, libraries are vibrant cultural centers that host authors, musicians, and artists. The Librarian is responsible for programming these events, managing logistics, and promoting them to the community. This requires marketing skills and an understanding of local cultural dynamics.</w:t>
      </w:r>
    </w:p>
    <w:p>
      <w:pPr>
        <w:pStyle w:val="BodyText"/>
      </w:pPr>
      <w:r>
        <w:t xml:space="preserve">The city of</w:t>
      </w:r>
      <w:r>
        <w:t xml:space="preserve"> </w:t>
      </w:r>
      <w:r>
        <w:rPr>
          <w:bCs/>
          <w:b/>
        </w:rPr>
        <w:t xml:space="preserve">France Lyon</w:t>
      </w:r>
      <w:r>
        <w:t xml:space="preserve"> </w:t>
      </w:r>
      <w:r>
        <w:t xml:space="preserve">has a strong tradition of "Fête des Lumières" (Festival of Lights), and libraries often participate by hosting light art exhibitions or digital design workshops. A Librarian involved in such projects must understand the technical aspects of visual arts as well as the cultural significance of these events, thereby enriching the user experience and positioning the library at the heart of civic life.</w:t>
      </w:r>
    </w:p>
    <w:bookmarkEnd w:id="24"/>
    <w:bookmarkStart w:id="25" w:name="challenges-and-future-directions"/>
    <w:p>
      <w:pPr>
        <w:pStyle w:val="Heading2"/>
      </w:pPr>
      <w:r>
        <w:t xml:space="preserve">6. Challenges and Future Directions</w:t>
      </w:r>
    </w:p>
    <w:p>
      <w:pPr>
        <w:pStyle w:val="FirstParagraph"/>
      </w:pPr>
      <w:r>
        <w:t xml:space="preserve">Despite these advancements, librarians in</w:t>
      </w:r>
      <w:r>
        <w:t xml:space="preserve"> </w:t>
      </w:r>
      <w:r>
        <w:rPr>
          <w:bCs/>
          <w:b/>
        </w:rPr>
        <w:t xml:space="preserve">France Lyon</w:t>
      </w:r>
      <w:r>
        <w:t xml:space="preserve">.</w:t>
      </w:r>
      <w:hyperlink w:anchor="fn4">
        <w:r>
          <w:rPr>
            <w:rStyle w:val="Hyperlink"/>
            <w:vertAlign w:val="superscript"/>
          </w:rPr>
          <w:t xml:space="preserve">[4]</w:t>
        </w:r>
      </w:hyperlink>
      <w:r>
        <w:t xml:space="preserve"> </w:t>
      </w:r>
      <w:r>
        <w:t xml:space="preserve">face significant challenges. Budget constraints, the rapid pace of technological change, and the need to serve an increasingly multicultural population require continuous professional development. Furthermore, there is a constant tension between preserving traditional print collections and investing in digital resources.</w:t>
      </w:r>
    </w:p>
    <w:p>
      <w:pPr>
        <w:pStyle w:val="BodyText"/>
      </w:pPr>
      <w:r>
        <w:t xml:space="preserve">Future research suggests that the role of a</w:t>
      </w:r>
      <w:r>
        <w:t xml:space="preserve"> </w:t>
      </w:r>
      <w:r>
        <w:rPr>
          <w:bCs/>
          <w:b/>
        </w:rPr>
        <w:t xml:space="preserve">Librarian</w:t>
      </w:r>
      <w:r>
        <w:t xml:space="preserve">.</w:t>
      </w:r>
      <w:hyperlink w:anchor="fn5">
        <w:r>
          <w:rPr>
            <w:rStyle w:val="Hyperlink"/>
            <w:vertAlign w:val="superscript"/>
          </w:rPr>
          <w:t xml:space="preserve">[5]</w:t>
        </w:r>
      </w:hyperlink>
      <w:r>
        <w:t xml:space="preserve"> </w:t>
      </w:r>
      <w:r>
        <w:t xml:space="preserve">will further expand into data management and open science advocacy. As</w:t>
      </w:r>
      <w:r>
        <w:t xml:space="preserve"> </w:t>
      </w:r>
      <w:r>
        <w:rPr>
          <w:bCs/>
          <w:b/>
        </w:rPr>
        <w:t xml:space="preserve">France Lyon</w:t>
      </w:r>
      <w:r>
        <w:t xml:space="preserve">.</w:t>
      </w:r>
      <w:r>
        <w:t xml:space="preserve"> </w:t>
      </w:r>
      <w:r>
        <w:t xml:space="preserve"> </w:t>
      </w:r>
      <w:r>
        <w:t xml:space="preserve">solidifies its reputation as a leading tech hub, libraries may become key nodes in regional innovation networks, requiring librarians to engage with startups, researchers, and policymakers on a more formal level.</w:t>
      </w:r>
    </w:p>
    <w:bookmarkEnd w:id="25"/>
    <w:bookmarkStart w:id="32" w:name="conclusion"/>
    <w:p>
      <w:pPr>
        <w:pStyle w:val="Heading2"/>
      </w:pPr>
      <w:r>
        <w:t xml:space="preserve">7. Conclusion</w:t>
      </w:r>
    </w:p>
    <w:p>
      <w:pPr>
        <w:pStyle w:val="FirstParagraph"/>
      </w:pPr>
      <w:r>
        <w:t xml:space="preserve">In conclusion, the role of a Librarian in</w:t>
      </w:r>
      <w:r>
        <w:t xml:space="preserve"> </w:t>
      </w:r>
      <w:r>
        <w:rPr>
          <w:bCs/>
          <w:b/>
        </w:rPr>
        <w:t xml:space="preserve">France Lyon</w:t>
      </w:r>
      <w:r>
        <w:t xml:space="preserve">.</w:t>
      </w:r>
      <w:hyperlink w:anchor="fn6">
        <w:r>
          <w:rPr>
            <w:rStyle w:val="Hyperlink"/>
            <w:vertAlign w:val="superscript"/>
          </w:rPr>
          <w:t xml:space="preserve">[6]</w:t>
        </w:r>
      </w:hyperlink>
      <w:r>
        <w:t xml:space="preserve"> </w:t>
      </w:r>
      <w:r>
        <w:t xml:space="preserve">is far more complex than traditional definitions suggest. They are educators, technologists, social workers, and cultural curators. By operating within the specific framework of</w:t>
      </w:r>
      <w:r>
        <w:t xml:space="preserve"> </w:t>
      </w:r>
      <w:r>
        <w:rPr>
          <w:bCs/>
          <w:b/>
        </w:rPr>
        <w:t xml:space="preserve">France Lyon</w:t>
      </w:r>
      <w:r>
        <w:t xml:space="preserve">'s rich cultural landscape and robust public service infrastructure, these professionals play a pivotal role in ensuring that knowledge remains accessible to all citizens. As society continues to evolve, the adaptability and multifaceted skills of the Librarian will remain essential for maintaining democratic access to information.</w:t>
      </w:r>
    </w:p>
    <w:p>
      <w:r>
        <w:pict>
          <v:rect style="width:0;height:1.5pt" o:hralign="center" o:hrstd="t" o:hr="t"/>
        </w:pict>
      </w:r>
    </w:p>
    <w:p>
      <w:pPr>
        <w:pStyle w:val="FirstParagraph"/>
      </w:pPr>
      <w:r>
        <w:rPr>
          <w:bCs/>
          <w:b/>
        </w:rPr>
        <w:t xml:space="preserve">References</w:t>
      </w:r>
    </w:p>
    <w:p>
      <w:pPr>
        <w:numPr>
          <w:ilvl w:val="0"/>
          <w:numId w:val="1001"/>
        </w:numPr>
        <w:pStyle w:val="Compact"/>
      </w:pPr>
      <w:bookmarkStart w:id="26" w:name="fn1"/>
      <w:r>
        <w:t xml:space="preserve">[1] Association des Professeurs Documentalistes et Bibliothécaires de l'Enseignement Public.</w:t>
      </w:r>
      <w:bookmarkEnd w:id="26"/>
    </w:p>
    <w:p>
      <w:pPr>
        <w:numPr>
          <w:ilvl w:val="0"/>
          <w:numId w:val="1001"/>
        </w:numPr>
        <w:pStyle w:val="Compact"/>
      </w:pPr>
      <w:bookmarkStart w:id="27" w:name="fn2"/>
      <w:r>
        <w:t xml:space="preserve">[2] Bibliothèque Municipale de Lyon. (2023). Annual Strategic Plan for Digital Inclusion.</w:t>
      </w:r>
      <w:bookmarkEnd w:id="27"/>
    </w:p>
    <w:p>
      <w:pPr>
        <w:numPr>
          <w:ilvl w:val="0"/>
          <w:numId w:val="1001"/>
        </w:numPr>
        <w:pStyle w:val="Compact"/>
      </w:pPr>
      <w:bookmarkStart w:id="28" w:name="fn3"/>
      <w:r>
        <w:t xml:space="preserve">[3] Dubois, J. (2019). Social Mediation in Public Libraries: The Lyon Model. Journal of Library Science.</w:t>
      </w:r>
      <w:bookmarkEnd w:id="28"/>
    </w:p>
    <w:p>
      <w:pPr>
        <w:numPr>
          <w:ilvl w:val="0"/>
          <w:numId w:val="1001"/>
        </w:numPr>
        <w:pStyle w:val="Compact"/>
      </w:pPr>
      <w:bookmarkStart w:id="29" w:name="fn4"/>
      <w:r>
        <w:t xml:space="preserve">[4] Ville de Lyon. (2022). Report on Cultural Infrastructure and Community Engagement.</w:t>
      </w:r>
      <w:bookmarkEnd w:id="29"/>
    </w:p>
    <w:p>
      <w:pPr>
        <w:numPr>
          <w:ilvl w:val="0"/>
          <w:numId w:val="1001"/>
        </w:numPr>
        <w:pStyle w:val="Compact"/>
      </w:pPr>
      <w:bookmarkStart w:id="30" w:name="fn5"/>
      <w:r>
        <w:t xml:space="preserve">[5] International Federation of Library Associations and Institutions. (2021). IFLA Guidelines for Library Services to New Arrivals.</w:t>
      </w:r>
      <w:bookmarkEnd w:id="30"/>
    </w:p>
    <w:p>
      <w:pPr>
        <w:numPr>
          <w:ilvl w:val="0"/>
          <w:numId w:val="1001"/>
        </w:numPr>
        <w:pStyle w:val="Compact"/>
      </w:pPr>
      <w:bookmarkStart w:id="31" w:name="fn6"/>
      <w:r>
        <w:t xml:space="preserve">[6] European Commission. (2023). Digital Skills and Jobs Coalition: Local Implementation in French Cities.</w:t>
      </w:r>
      <w:bookmarkEnd w:id="31"/>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France Lyon: A Research Perspective</dc:title>
  <dc:creator/>
  <dc:language>en</dc:language>
  <cp:keywords/>
  <dcterms:created xsi:type="dcterms:W3CDTF">2026-07-29T03:55:31Z</dcterms:created>
  <dcterms:modified xsi:type="dcterms:W3CDTF">2026-07-29T03:55:31Z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