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Information</w:t>
      </w:r>
      <w:r>
        <w:t xml:space="preserve"> </w:t>
      </w:r>
      <w:r>
        <w:t xml:space="preserve">Systems</w:t>
      </w:r>
      <w:r>
        <w:t xml:space="preserve"> </w:t>
      </w:r>
      <w:r>
        <w:t xml:space="preserve">in</w:t>
      </w:r>
      <w:r>
        <w:t xml:space="preserve"> </w:t>
      </w:r>
      <w:r>
        <w:t xml:space="preserve">Iraq</w:t>
      </w:r>
      <w:r>
        <w:t xml:space="preserve"> </w:t>
      </w:r>
      <w:r>
        <w:t xml:space="preserve">Baghdad</w:t>
      </w:r>
    </w:p>
    <w:bookmarkStart w:id="26" w:name="Xefbd070c79393e3ce2e10d797b51e6d81bf1ae0"/>
    <w:p>
      <w:pPr>
        <w:pStyle w:val="Heading1"/>
      </w:pPr>
      <w:r>
        <w:t xml:space="preserve">The Strategic Role of the Librarian in the Modernization of Information Systems in Iraq Baghdad</w:t>
      </w:r>
    </w:p>
    <w:p>
      <w:pPr>
        <w:pStyle w:val="FirstParagraph"/>
      </w:pPr>
      <w:r>
        <w:rPr>
          <w:u w:val="single"/>
          <w:bCs/>
          <w:b/>
        </w:rPr>
        <w:t xml:space="preserve">Abstract:</w:t>
      </w:r>
      <w:r>
        <w:br/>
      </w:r>
      <w:r>
        <w:t xml:space="preserve">This research paper examines the evolving role of the librarian within the unique socio-political and educational context of Iraq Baghdad. As a post-conflict nation striving for reconstruction and intellectual revitalization, Baghdad requires robust information infrastructure to support its universities, public libraries, and research institutions. This study argues that the traditional definition of a librarian must be expanded to include roles as digital facilitators, community educators, and cultural preservationists. By analyzing the challenges of resource scarcity and the opportunities presented by digital transformation in Iraq Baghdad, this paper proposes a framework for professional development that empowers librarians to serve as agents of change.</w:t>
      </w:r>
    </w:p>
    <w:bookmarkStart w:id="20" w:name="introduction"/>
    <w:p>
      <w:pPr>
        <w:pStyle w:val="Heading2"/>
      </w:pPr>
      <w:r>
        <w:t xml:space="preserve">1. Introduction</w:t>
      </w:r>
    </w:p>
    <w:p>
      <w:pPr>
        <w:pStyle w:val="FirstParagraph"/>
      </w:pPr>
      <w:r>
        <w:t xml:space="preserve">The city of Iraq Baghdad has historically served as a beacon of knowledge and culture, tracing its lineage back to the House of Wisdom during the Islamic Golden Age. However, decades of conflict, sanctions, and political instability have severely impacted the intellectual infrastructure of the region. In recent years, there has been a concerted effort to rebuild not only physical structures but also the systems that govern information access. Central to this rebuilding process is a redefined understanding of the librarian’s role.</w:t>
      </w:r>
    </w:p>
    <w:p>
      <w:pPr>
        <w:pStyle w:val="BodyText"/>
      </w:pPr>
      <w:r>
        <w:t xml:space="preserve">In contemporary Iraq Baghdad, libraries are no longer merely warehouses for books; they are critical hubs for civic engagement, digital literacy, and academic research. The librarian in this context transcends the traditional image of a custodian who simply checks out books. Instead, the modern librarian functions as an information architect, a mentor, and a guardian of local heritage. This paper explores how librarians in Iraq Baghdad can leverage technology and community trust to overcome systemic challenges while fostering an environment conducive to learning and innovation.</w:t>
      </w:r>
    </w:p>
    <w:bookmarkEnd w:id="20"/>
    <w:bookmarkStart w:id="21" w:name="X04a0b353c3e5522618014b5e551fc1ef42104f1"/>
    <w:p>
      <w:pPr>
        <w:pStyle w:val="Heading2"/>
      </w:pPr>
      <w:r>
        <w:t xml:space="preserve">2. Historical Context and Current Challenges</w:t>
      </w:r>
    </w:p>
    <w:p>
      <w:pPr>
        <w:pStyle w:val="FirstParagraph"/>
      </w:pPr>
      <w:r>
        <w:t xml:space="preserve">To understand the urgency of professionalizing library services in Iraq Baghdad, one must acknowledge the historical damage inflicted upon its cultural institutions. Many libraries suffered from looting, neglect, or lack of funding during periods of unrest. Consequently, current infrastructure often lacks adequate digitization capabilities and modern cataloging systems.</w:t>
      </w:r>
    </w:p>
    <w:p>
      <w:pPr>
        <w:pStyle w:val="BodyText"/>
      </w:pPr>
      <w:r>
        <w:t xml:space="preserve">Furthermore, the educational landscape in Iraq Baghdad faces significant hurdles regarding access to up-to-date information. Researchers and students often rely on outdated materials due to the high cost of importing new journals or books. The librarian in this environment must navigate bureaucratic obstacles, secure limited funding, and manage scarce resources while maintaining high standards of service. Despite these challenges, there is a growing recognition among policymakers and educational leaders in Iraq Baghdad that investing in library science is equivalent to investing in national development.</w:t>
      </w:r>
    </w:p>
    <w:bookmarkEnd w:id="21"/>
    <w:bookmarkStart w:id="22" w:name="the-librarian-as-a-digital-facilitator"/>
    <w:p>
      <w:pPr>
        <w:pStyle w:val="Heading2"/>
      </w:pPr>
      <w:r>
        <w:t xml:space="preserve">3. The Librarian as a Digital Facilitator</w:t>
      </w:r>
    </w:p>
    <w:p>
      <w:pPr>
        <w:pStyle w:val="FirstParagraph"/>
      </w:pPr>
      <w:r>
        <w:t xml:space="preserve">In the 21st century, the most significant contribution a librarian can make to society is bridging the digital divide. In Iraq Baghdad, internet penetration is increasing, yet many citizens lack the skills to navigate online information effectively. The modern librarian must act as a digital facilitator, teaching patrons how to access reliable academic databases, verify sources against misinformation, and utilize e-learning platforms.</w:t>
      </w:r>
    </w:p>
    <w:p>
      <w:pPr>
        <w:pStyle w:val="BodyText"/>
      </w:pPr>
      <w:r>
        <w:t xml:space="preserve">This role requires continuous professional development for librarians themselves. Institutions in Iraq Baghdad must invest in training programs that keep librarians abreast of global trends in information technology. By mastering digital archiving tools and open-access repositories, the librarian can democratize knowledge, ensuring that scholars and students across Iraq Baghdad have access to the same quality of information as their international counterparts.</w:t>
      </w:r>
    </w:p>
    <w:bookmarkEnd w:id="22"/>
    <w:bookmarkStart w:id="23" w:name="X8b69b55d963eeec1b6f3ea070332955b78859f3"/>
    <w:p>
      <w:pPr>
        <w:pStyle w:val="Heading2"/>
      </w:pPr>
      <w:r>
        <w:t xml:space="preserve">4. Cultural Preservation and Community Engagement</w:t>
      </w:r>
    </w:p>
    <w:p>
      <w:pPr>
        <w:pStyle w:val="FirstParagraph"/>
      </w:pPr>
      <w:r>
        <w:t xml:space="preserve">Beyond digital services, the librarian in Iraq Baghdad plays a pivotal role in cultural preservation. The region is rich in oral histories, rare manuscripts, and archaeological records that are at risk of being lost. Librarians are uniquely positioned to identify, catalog, and preserve these assets. This involves not just digitizing physical texts but also documenting local histories through community interviews and oral history projects.</w:t>
      </w:r>
    </w:p>
    <w:p>
      <w:pPr>
        <w:pStyle w:val="BodyText"/>
      </w:pPr>
      <w:r>
        <w:t xml:space="preserve">Moreover, libraries in Iraq Baghdad serve as safe spaces for community dialogue. In a society recovering from sectarian tensions, the library becomes a neutral ground where individuals of diverse backgrounds can come together to learn and share knowledge. The librarian acts as a mediator of this space, curating collections that promote tolerance, critical thinking, and historical accuracy. By organizing workshops on civic engagement and conflict resolution through literature, the librarian contributes directly to social cohesion in Iraq Baghdad.</w:t>
      </w:r>
    </w:p>
    <w:bookmarkEnd w:id="23"/>
    <w:bookmarkStart w:id="24" w:name="X4c3e8a462abaec16ff59e68136812e62fedca92"/>
    <w:p>
      <w:pPr>
        <w:pStyle w:val="Heading2"/>
      </w:pPr>
      <w:r>
        <w:t xml:space="preserve">5. Professional Development and Policy Recommendations</w:t>
      </w:r>
    </w:p>
    <w:p>
      <w:pPr>
        <w:pStyle w:val="FirstParagraph"/>
      </w:pPr>
      <w:r>
        <w:t xml:space="preserve">To fully realize the potential of the librarian in this context, structural changes are necessary. First, there must be a standardization of library education programs within Iraqi universities, with a specific focus on the needs of Iraq Baghdad’s urban and rural communities. Curricula should include modules on digital literacy, information ethics, and community outreach.</w:t>
      </w:r>
    </w:p>
    <w:p>
      <w:pPr>
        <w:pStyle w:val="BodyText"/>
      </w:pPr>
      <w:r>
        <w:t xml:space="preserve">Secondly, international collaboration is essential. Partnerships with global libraries can provide mentorship opportunities for librarians in Iraq Baghdad. These exchanges can facilitate knowledge transfer regarding sustainable library management practices and innovative service models. Additionally, policy makers in Iraq Baghdad should prioritize budget allocations for library systems, recognizing them as vital components of the public education sector rather than optional amenities.</w:t>
      </w:r>
    </w:p>
    <w:bookmarkEnd w:id="24"/>
    <w:bookmarkStart w:id="25" w:name="conclusion"/>
    <w:p>
      <w:pPr>
        <w:pStyle w:val="Heading2"/>
      </w:pPr>
      <w:r>
        <w:t xml:space="preserve">6. Conclusion</w:t>
      </w:r>
    </w:p>
    <w:p>
      <w:pPr>
        <w:pStyle w:val="FirstParagraph"/>
      </w:pPr>
      <w:r>
        <w:t xml:space="preserve">The transformation of information systems in Iraq Baghdad hinges on the capability and motivation of its librarians. They are not passive observers but active architects of a knowledge-based society. By embracing roles as digital educators, cultural custodians, and community leaders, librarians can help restore Iraq Baghdad’s reputation as a center for learning and intellectual discourse.</w:t>
      </w:r>
    </w:p>
    <w:p>
      <w:pPr>
        <w:pStyle w:val="BodyText"/>
      </w:pPr>
      <w:r>
        <w:t xml:space="preserve">The path forward requires sustained investment in human capital and infrastructure. However, the reward is significant: an educated populace equipped with the critical thinking skills necessary to navigate a complex world. As Iraq Baghdad continues its journey toward reconstruction and modernization, the librarian will remain an indispensable figure, guiding citizens through the vast landscape of information and preserving their shared heritage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the Modernization of Information Systems in Iraq Baghdad</dc:title>
  <dc:creator/>
  <dc:language>en</dc:language>
  <cp:keywords/>
  <dcterms:created xsi:type="dcterms:W3CDTF">2026-07-29T16:56:24Z</dcterms:created>
  <dcterms:modified xsi:type="dcterms:W3CDTF">2026-07-29T16:56:24Z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