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1c46381426cd1accecac7bd9d6787bf6aafbf2"/>
    <w:p>
      <w:pPr>
        <w:pStyle w:val="Heading1"/>
      </w:pPr>
      <w:r>
        <w:t xml:space="preserve">The Modern Librarian in United States Los Angeles</w:t>
      </w:r>
      <w:r>
        <w:br/>
      </w:r>
      <w:r>
        <w:t xml:space="preserve">A Research Paper on Professional Evolution and Community Impact</w:t>
      </w:r>
    </w:p>
    <w:p>
      <w:pPr>
        <w:pStyle w:val="FirstParagraph"/>
      </w:pPr>
      <w:r>
        <w:rPr>
          <w:bCs/>
          <w:b/>
        </w:rPr>
        <w:t xml:space="preserve">Date:</w:t>
      </w:r>
      <w:r>
        <w:t xml:space="preserve"> </w:t>
      </w:r>
      <w:r>
        <w:t xml:space="preserve">October 20, 2023</w:t>
      </w:r>
      <w:r>
        <w:br/>
      </w:r>
      <w:r>
        <w:rPr>
          <w:bCs/>
          <w:b/>
        </w:rPr>
        <w:t xml:space="preserve">Audience:</w:t>
      </w:r>
      <w:r>
        <w:t xml:space="preserve"> </w:t>
      </w:r>
      <w:r>
        <w:t xml:space="preserve">Academic Administrators, Municipal Policy Makers, Library Systems</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Librarian</w:t>
      </w:r>
      <w:r>
        <w:t xml:space="preserve"> </w:t>
      </w:r>
      <w:r>
        <w:t xml:space="preserve">has undergone a profound transformation over the past two decades. No longer confined to the quiet stewardship of physical books and strict silence, modern librarians have emerged as dynamic community anchors, technology navigators, and educators. This research paper examines this evolution with a specific focus on</w:t>
      </w:r>
      <w:r>
        <w:t xml:space="preserve"> </w:t>
      </w:r>
      <w:r>
        <w:rPr>
          <w:bCs/>
          <w:b/>
        </w:rPr>
        <w:t xml:space="preserve">United States Los Angeles</w:t>
      </w:r>
      <w:r>
        <w:t xml:space="preserve">, a metropolis characterized by its immense demographic diversity, significant socioeconomic disparities, and complex urban challenges. In the context of</w:t>
      </w:r>
      <w:r>
        <w:t xml:space="preserve"> </w:t>
      </w:r>
      <w:r>
        <w:rPr>
          <w:bCs/>
          <w:b/>
        </w:rPr>
        <w:t xml:space="preserve">United States Los Angeles</w:t>
      </w:r>
      <w:r>
        <w:t xml:space="preserve">, the</w:t>
      </w:r>
      <w:r>
        <w:t xml:space="preserve"> </w:t>
      </w:r>
      <w:r>
        <w:rPr>
          <w:bCs/>
          <w:b/>
        </w:rPr>
        <w:t xml:space="preserve">Librarian</w:t>
      </w:r>
    </w:p>
    <w:bookmarkEnd w:id="20"/>
    <w:bookmarkStart w:id="21" w:name="X4f37c8f2684bf72da28740c8dad4fd3d9a1b1ef"/>
    <w:p>
      <w:pPr>
        <w:pStyle w:val="Heading2"/>
      </w:pPr>
      <w:r>
        <w:t xml:space="preserve">II. Historical Context of Library Systems in United States Los Angeles</w:t>
      </w:r>
    </w:p>
    <w:p>
      <w:pPr>
        <w:pStyle w:val="FirstParagraph"/>
      </w:pPr>
      <w:r>
        <w:t xml:space="preserve">To understand the current mandate of the</w:t>
      </w:r>
      <w:r>
        <w:t xml:space="preserve"> </w:t>
      </w:r>
      <w:r>
        <w:rPr>
          <w:bCs/>
          <w:b/>
        </w:rPr>
        <w:t xml:space="preserve">Librarian</w:t>
      </w:r>
      <w:r>
        <w:t xml:space="preserve">, one must first appreciate the historical trajectory of public library services within</w:t>
      </w:r>
      <w:r>
        <w:t xml:space="preserve"> </w:t>
      </w:r>
      <w:r>
        <w:rPr>
          <w:bCs/>
          <w:b/>
        </w:rPr>
        <w:t xml:space="preserve">United States Los Angeles</w:t>
      </w:r>
      <w:r>
        <w:t xml:space="preserve">. The Los Angeles Public Library (LAPL), founded in 1872, is one of the oldest and largest library systems in North America. Historically, its primary function was to provide free access to printed materials for a rapidly growing immigrant population. However, as the 20th century progressed through wars, economic booms, and social movements in</w:t>
      </w:r>
      <w:r>
        <w:t xml:space="preserve"> </w:t>
      </w:r>
      <w:r>
        <w:rPr>
          <w:bCs/>
          <w:b/>
        </w:rPr>
        <w:t xml:space="preserve">United States Los Angeles</w:t>
      </w:r>
      <w:r>
        <w:t xml:space="preserve">, the libraries began to reflect the changing needs of their patrons.</w:t>
      </w:r>
    </w:p>
    <w:p>
      <w:pPr>
        <w:pStyle w:val="BodyText"/>
      </w:pPr>
      <w:r>
        <w:t xml:space="preserve">In recent decades, the system has expanded beyond traditional branch services. The renovation of Central Library and subsequent expansions into smaller neighborhood branches have signaled a shift toward community-centered design. This historical precedent sets the stage for understanding how</w:t>
      </w:r>
      <w:r>
        <w:t xml:space="preserve"> </w:t>
      </w:r>
      <w:r>
        <w:rPr>
          <w:bCs/>
          <w:b/>
        </w:rPr>
        <w:t xml:space="preserve">United States Los Angeles</w:t>
      </w:r>
      <w:r>
        <w:t xml:space="preserve"> </w:t>
      </w:r>
      <w:r>
        <w:t xml:space="preserve">librarians are expected to adapt to contemporary challenges.</w:t>
      </w:r>
    </w:p>
    <w:bookmarkEnd w:id="21"/>
    <w:bookmarkStart w:id="22" w:name="Xd5f81f740750f51ce0f9f4bedf7a48851aab9ba"/>
    <w:p>
      <w:pPr>
        <w:pStyle w:val="Heading2"/>
      </w:pPr>
      <w:r>
        <w:t xml:space="preserve">III. Digital Equity and Technological Literacy</w:t>
      </w:r>
    </w:p>
    <w:p>
      <w:pPr>
        <w:pStyle w:val="FirstParagraph"/>
      </w:pPr>
      <w:r>
        <w:t xml:space="preserve">In the 21st century, access to technology is synonymous with access to opportunity. In</w:t>
      </w:r>
      <w:r>
        <w:t xml:space="preserve"> </w:t>
      </w:r>
      <w:r>
        <w:rPr>
          <w:bCs/>
          <w:b/>
        </w:rPr>
        <w:t xml:space="preserve">United States Los Angeles</w:t>
      </w:r>
      <w:r>
        <w:t xml:space="preserve">, where the digital divide remains a critical issue affecting low-income households, students, and elderly populations, the</w:t>
      </w:r>
      <w:r>
        <w:t xml:space="preserve"> </w:t>
      </w:r>
      <w:r>
        <w:rPr>
          <w:bCs/>
          <w:b/>
        </w:rPr>
        <w:t xml:space="preserve">Librarian</w:t>
      </w:r>
    </w:p>
    <w:p>
      <w:pPr>
        <w:pStyle w:val="BodyText"/>
      </w:pPr>
      <w:r>
        <w:rPr>
          <w:bCs/>
          <w:b/>
        </w:rPr>
        <w:t xml:space="preserve">United States Los Angeles</w:t>
      </w:r>
    </w:p>
    <w:p>
      <w:pPr>
        <w:numPr>
          <w:ilvl w:val="0"/>
          <w:numId w:val="1001"/>
        </w:numPr>
        <w:pStyle w:val="Compact"/>
      </w:pPr>
      <w:r>
        <w:rPr>
          <w:bCs/>
          <w:b/>
        </w:rPr>
        <w:t xml:space="preserve">Tech Support and Training:</w:t>
      </w:r>
      <w:r>
        <w:t xml:space="preserve"> </w:t>
      </w:r>
      <w:r>
        <w:t xml:space="preserve">Providing one-on-one assistance with job applications, online banking, telehealth services, and government forms.</w:t>
      </w:r>
    </w:p>
    <w:p>
      <w:pPr>
        <w:numPr>
          <w:ilvl w:val="0"/>
          <w:numId w:val="1001"/>
        </w:numPr>
        <w:pStyle w:val="Compact"/>
      </w:pPr>
      <w:r>
        <w:rPr>
          <w:bCs/>
          <w:b/>
        </w:rPr>
        <w:t xml:space="preserve">Digital Literacy Workshops:</w:t>
      </w:r>
    </w:p>
    <w:p>
      <w:pPr>
        <w:numPr>
          <w:ilvl w:val="0"/>
          <w:numId w:val="1001"/>
        </w:numPr>
        <w:pStyle w:val="Compact"/>
      </w:pPr>
      <w:r>
        <w:rPr>
          <w:bCs/>
          <w:b/>
        </w:rPr>
        <w:t xml:space="preserve">Device Lending Programs:</w:t>
      </w:r>
    </w:p>
    <w:p>
      <w:pPr>
        <w:pStyle w:val="FirstParagraph"/>
      </w:pPr>
      <w:r>
        <w:t xml:space="preserve">This shift requires librarians to possess a robust skill set in information technology. The traditional cataloging skills are now complemented by the ability to troubleshoot hardware and teach software applications. This evolution defines the modern</w:t>
      </w:r>
      <w:r>
        <w:t xml:space="preserve"> </w:t>
      </w:r>
      <w:r>
        <w:rPr>
          <w:bCs/>
          <w:b/>
        </w:rPr>
        <w:t xml:space="preserve">Librarian</w:t>
      </w:r>
      <w:r>
        <w:t xml:space="preserve">United States Los Angeles.</w:t>
      </w:r>
    </w:p>
    <w:bookmarkEnd w:id="22"/>
    <w:bookmarkStart w:id="23" w:name="X3a9e89806c47df3da91d12dccf035ba06346d36"/>
    <w:p>
      <w:pPr>
        <w:pStyle w:val="Heading2"/>
      </w:pPr>
      <w:r>
        <w:t xml:space="preserve">IV. Social Services and Community Safety Nets</w:t>
      </w:r>
    </w:p>
    <w:p>
      <w:pPr>
        <w:pStyle w:val="FirstParagraph"/>
      </w:pPr>
      <w:r>
        <w:t xml:space="preserve">The socio-economic landscape of</w:t>
      </w:r>
      <w:r>
        <w:t xml:space="preserve"> </w:t>
      </w:r>
      <w:r>
        <w:rPr>
          <w:bCs/>
          <w:b/>
        </w:rPr>
        <w:t xml:space="preserve">Librarian</w:t>
      </w:r>
    </w:p>
    <w:p>
      <w:pPr>
        <w:pStyle w:val="BodyText"/>
      </w:pPr>
      <w:r>
        <w:t xml:space="preserve">Laboratories in</w:t>
      </w:r>
      <w:r>
        <w:t xml:space="preserve"> </w:t>
      </w:r>
      <w:r>
        <w:rPr>
          <w:bCs/>
          <w:b/>
        </w:rPr>
        <w:t xml:space="preserve">Librarian</w:t>
      </w:r>
    </w:p>
    <w:p>
      <w:pPr>
        <w:pStyle w:val="BodyText"/>
      </w:pPr>
      <w:r>
        <w:t xml:space="preserve">Furthermore, libraries serve as essential community centers for youth programs, after-school tutoring, and senior citizen activities. These programs are vital in</w:t>
      </w:r>
    </w:p>
    <w:p>
      <w:pPr>
        <w:pStyle w:val="BodyText"/>
      </w:pPr>
      <w:r>
        <w:t xml:space="preserve">Librarian acts as the program coordinator and facilitator of these critical social interactions.</w:t>
      </w:r>
    </w:p>
    <w:bookmarkEnd w:id="23"/>
    <w:bookmarkStart w:id="24" w:name="v.-cultural-diversity-and-inclusivity"/>
    <w:p>
      <w:pPr>
        <w:pStyle w:val="Heading2"/>
      </w:pPr>
      <w:r>
        <w:t xml:space="preserve">V. Cultural Diversity and Inclusivity</w:t>
      </w:r>
    </w:p>
    <w:p>
      <w:pPr>
        <w:pStyle w:val="FirstParagraph"/>
      </w:pPr>
      <w:r>
        <w:t xml:space="preserve">Librarian must be equipped to serve this multifaceted population. This involves curating collections that reflect the identities of all patrons and offering services in multiple languages.</w:t>
      </w:r>
    </w:p>
    <w:p>
      <w:pPr>
        <w:pStyle w:val="BodyText"/>
      </w:pPr>
      <w:r>
        <w:t xml:space="preserve">Inclusivity is not just about language translation; it is about cultural competency. Librarians in</w:t>
      </w:r>
      <w:r>
        <w:t xml:space="preserve"> </w:t>
      </w:r>
    </w:p>
    <w:p>
      <w:pPr>
        <w:pStyle w:val="BodyText"/>
      </w:pPr>
      <w:r>
        <w:t xml:space="preserve">This commitment to inclusivity ensures that libraries remain relevant spaces where every resident of</w:t>
      </w:r>
    </w:p>
    <w:p>
      <w:pPr>
        <w:pStyle w:val="BodyText"/>
      </w:pPr>
      <w:r>
        <w:t xml:space="preserve">Librarian serves as the gatekeeper of this inclusive environment, actively working to dismantle barriers to entry for marginalized groups.</w:t>
      </w:r>
    </w:p>
    <w:bookmarkEnd w:id="24"/>
    <w:bookmarkStart w:id="25" w:name="vii.-challenges-and-future-directions"/>
    <w:p>
      <w:pPr>
        <w:pStyle w:val="Heading2"/>
      </w:pPr>
      <w:r>
        <w:t xml:space="preserve">VII. Challenges and Future Directions</w:t>
      </w:r>
    </w:p>
    <w:p>
      <w:pPr>
        <w:pStyle w:val="FirstParagraph"/>
      </w:pPr>
      <w:r>
        <w:t xml:space="preserve">Despite their expanded roles, librarians face significant challenges. Budget constraints in</w:t>
      </w:r>
      <w:r>
        <w:t xml:space="preserve"> </w:t>
      </w:r>
      <w:r>
        <w:rPr>
          <w:bCs/>
          <w:b/>
        </w:rPr>
        <w:t xml:space="preserve">Librarians</w:t>
      </w:r>
    </w:p>
    <w:p>
      <w:pPr>
        <w:pStyle w:val="BodyText"/>
      </w:pPr>
      <w:r>
        <w:t xml:space="preserve">Future research should focus on measuring the long-term impact of these expanded services. How does digital literacy training provided by librarians affect employment rates in</w:t>
      </w:r>
      <w:r>
        <w:t xml:space="preserve"> </w:t>
      </w:r>
    </w:p>
    <w:bookmarkEnd w:id="25"/>
    <w:bookmarkStart w:id="26" w:name="viii.-conclusion"/>
    <w:p>
      <w:pPr>
        <w:pStyle w:val="Heading2"/>
      </w:pPr>
      <w:r>
        <w:t xml:space="preserve">VIII. Conclusion</w:t>
      </w:r>
    </w:p>
    <w:p>
      <w:pPr>
        <w:pStyle w:val="FirstParagraph"/>
      </w:pPr>
      <w:r>
        <w:t xml:space="preserve">The</w:t>
      </w:r>
      <w:r>
        <w:t xml:space="preserve"> </w:t>
      </w:r>
      <w:r>
        <w:rPr>
          <w:bCs/>
          <w:b/>
        </w:rPr>
        <w:t xml:space="preserve">Librarian</w:t>
      </w:r>
    </w:p>
    <w:p>
      <w:pPr>
        <w:pStyle w:val="BodyText"/>
      </w:pPr>
      <w:r>
        <w:t xml:space="preserve">Policymakers, educators, and community leaders must recognize the multifaceted role of the</w:t>
      </w:r>
      <w:r>
        <w:t xml:space="preserve"> </w:t>
      </w:r>
      <w:r>
        <w:rPr>
          <w:bCs/>
          <w:b/>
        </w:rPr>
        <w:t xml:space="preserve">Librarian</w:t>
      </w:r>
    </w:p>
    <w:p>
      <w:pPr>
        <w:pStyle w:val="BodyText"/>
      </w:pPr>
      <w:r>
        <w:t xml:space="preserve">This research paper underscores the necessity of viewing librarianship through a lens that acknowledges both its traditional roots and its modern, expansive responsibilities. The synergy between professional librarian skills and local community needs defines the future of public libraries in major urban centers like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2026-07-29T18:41:57Z</dcterms:created>
  <dcterms:modified xsi:type="dcterms:W3CDTF">2026-07-29T18:41:57Z</dcterms:modified>
</cp:coreProperties>
</file>

<file path=docProps/custom.xml><?xml version="1.0" encoding="utf-8"?>
<Properties xmlns="http://schemas.openxmlformats.org/officeDocument/2006/custom-properties" xmlns:vt="http://schemas.openxmlformats.org/officeDocument/2006/docPropsVTypes"/>
</file>