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9" w:name="X25b2f64b61af8befd015061ad0e7f350fe29c86"/>
    <w:p>
      <w:pPr>
        <w:pStyle w:val="Heading1"/>
      </w:pPr>
      <w:r>
        <w:t xml:space="preserve">The Strategic Role of the Marketing Manager in Brazil Brasília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Marketing Leadership in Brazil’s Capital City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responsibilities and strategic imperatives faced by a</w:t>
      </w:r>
      <w:r>
        <w:t xml:space="preserve"> </w:t>
      </w:r>
      <w:r>
        <w:rPr>
          <w:iCs/>
          <w:i/>
        </w:rPr>
        <w:t xml:space="preserve">Marketing Manager</w:t>
      </w:r>
      <w:r>
        <w:t xml:space="preserve">Brazil Brasília, Federal District. Unlike other major Brazilian cities such as São Paulo or Rio de Janeiro, Brasília presents a distinct market characterized by high purchasing power, a government-centric economy, and specific demographic trends. This document analyzes how effective marketing strategies must be tailored to leverage the advantages of being</w:t>
      </w:r>
    </w:p>
    <w:p>
      <w:pPr>
        <w:pStyle w:val="BodyText"/>
      </w:pPr>
      <w:r>
        <w:t xml:space="preserve">Brazil Brasília while navigating the competitive challenges inherent in this centralized hub.</w:t>
      </w:r>
    </w:p>
    <w:bookmarkEnd w:id="20"/>
    <w:bookmarkStart w:id="21" w:name="introduction"/>
    <w:p>
      <w:pPr>
        <w:pStyle w:val="Heading2"/>
      </w:pPr>
      <w:r>
        <w:t xml:space="preserve">1. Introduction</w:t>
      </w:r>
    </w:p>
    <w:p>
      <w:pPr>
        <w:pStyle w:val="FirstParagraph"/>
      </w:pPr>
      <w:r>
        <w:t xml:space="preserve">The role of a</w:t>
      </w:r>
      <w:r>
        <w:t xml:space="preserve"> </w:t>
      </w:r>
      <w:r>
        <w:rPr>
          <w:iCs/>
          <w:i/>
        </w:rPr>
        <w:t xml:space="preserve">Marketing Manager</w:t>
      </w:r>
      <w:r>
        <w:t xml:space="preserve">Brazil Brasília, Federal District.</w:t>
      </w:r>
    </w:p>
    <w:p>
      <w:pPr>
        <w:pStyle w:val="BodyText"/>
      </w:pPr>
      <w:r>
        <w:t xml:space="preserve">The objective of this paper is to define the core competencies required by a</w:t>
      </w:r>
      <w:r>
        <w:t xml:space="preserve"> </w:t>
      </w:r>
      <w:r>
        <w:rPr>
          <w:iCs/>
          <w:i/>
        </w:rPr>
        <w:t xml:space="preserve">Marketing Manager</w:t>
      </w:r>
      <w:r>
        <w:t xml:space="preserve">Brazil Brasília</w:t>
      </w:r>
    </w:p>
    <w:bookmarkEnd w:id="21"/>
    <w:bookmarkStart w:id="22" w:name="X3ac331cbe19477e2a438682dffc64feb28a643c"/>
    <w:p>
      <w:pPr>
        <w:pStyle w:val="Heading2"/>
      </w:pPr>
      <w:r>
        <w:t xml:space="preserve">2. The Unique Economic Landscape of Brazil Brasília</w:t>
      </w:r>
    </w:p>
    <w:p>
      <w:pPr>
        <w:pStyle w:val="FirstParagraph"/>
      </w:pPr>
      <w:r>
        <w:t xml:space="preserve">To understand the mandate of a</w:t>
      </w:r>
      <w:r>
        <w:t xml:space="preserve"> </w:t>
      </w:r>
      <w:r>
        <w:rPr>
          <w:iCs/>
          <w:i/>
        </w:rPr>
        <w:t xml:space="preserve">Marketing Manager,</w:t>
      </w:r>
      <w:r>
        <w:t xml:space="preserve">Brazil Brasília.The Federal District enjoys some of the highest GDP per capita figures in Brazil. This wealth is largely driven by public sector employment, with a significant portion of the population working for federal government institutions. Consequently, consumer spending power is robust and relatively stable compared to other regions that may fluctuate more dramatically with private sector cycles.</w:t>
      </w:r>
    </w:p>
    <w:p>
      <w:pPr>
        <w:pStyle w:val="BodyText"/>
      </w:pPr>
      <w:r>
        <w:t xml:space="preserve">For a</w:t>
      </w:r>
    </w:p>
    <w:p>
      <w:pPr>
        <w:pStyle w:val="BodyText"/>
      </w:pPr>
      <w:r>
        <w:t xml:space="preserve">Marketing Manager, this implies that campaigns do not always need to focus solely on affordability or value propositions. Instead, there is room for premium branding and lifestyle marketing. However, the stability of government spending means that marketing strategies must also be resilient to potential political shifts and budget reallocations within the public sector itself.</w:t>
      </w:r>
    </w:p>
    <w:bookmarkEnd w:id="22"/>
    <w:bookmarkStart w:id="26" w:name="X599a04ec1264f200e5683949adbef35410a708a"/>
    <w:p>
      <w:pPr>
        <w:pStyle w:val="Heading2"/>
      </w:pPr>
      <w:r>
        <w:t xml:space="preserve">3. Strategic Imperatives for the Marketing Manager in Brazil Brasília</w:t>
      </w:r>
    </w:p>
    <w:bookmarkStart w:id="23" w:name="b2b-and-b2g-integration"/>
    <w:p>
      <w:pPr>
        <w:pStyle w:val="Heading3"/>
      </w:pPr>
      <w:r>
        <w:t xml:space="preserve">3.1 B2B and B2G Integration</w:t>
      </w:r>
    </w:p>
    <w:p>
      <w:pPr>
        <w:pStyle w:val="FirstParagraph"/>
      </w:pPr>
      <w:r>
        <w:t xml:space="preserve">In most Brazilian cities, marketing is heavily skewed toward Business-to-Consumer (BtoC) activities. However, in</w:t>
      </w:r>
    </w:p>
    <w:p>
      <w:pPr>
        <w:pStyle w:val="BodyText"/>
      </w:pPr>
      <w:r>
        <w:t xml:space="preserve">Brazil Brasília,a significant portion of economic activity involves Business-to-Government (BtG) or public procurement. A successful</w:t>
      </w:r>
    </w:p>
    <w:p>
      <w:pPr>
        <w:pStyle w:val="BodyText"/>
      </w:pPr>
      <w:r>
        <w:t xml:space="preserve">Marketing Manager must possess the skills to manage corporate branding that appeals not just to end-consumers but also to institutional decision-makers.</w:t>
      </w:r>
    </w:p>
    <w:p>
      <w:pPr>
        <w:pStyle w:val="BodyText"/>
      </w:pPr>
      <w:r>
        <w:t xml:space="preserve">This requires a dual-strategy approach: maintaining strong consumer brand awareness while simultaneously ensuring that corporate communications align with government standards, compliance requirements, and public trust metrics. The</w:t>
      </w:r>
    </w:p>
    <w:p>
      <w:pPr>
        <w:pStyle w:val="BodyText"/>
      </w:pPr>
      <w:r>
        <w:t xml:space="preserve">Marketing Manager acts as the bridge between commercial objectives and regulatory realities.</w:t>
      </w:r>
    </w:p>
    <w:bookmarkEnd w:id="23"/>
    <w:bookmarkStart w:id="24" w:name="digital-transformation-and-tech-adoption"/>
    <w:p>
      <w:pPr>
        <w:pStyle w:val="Heading3"/>
      </w:pPr>
      <w:r>
        <w:t xml:space="preserve">3.2 Digital Transformation and Tech Adoption</w:t>
      </w:r>
    </w:p>
    <w:p>
      <w:pPr>
        <w:pStyle w:val="FirstParagraph"/>
      </w:pPr>
      <w:r>
        <w:t xml:space="preserve">Brazil has one of the most active social media user bases in the world, and</w:t>
      </w:r>
    </w:p>
    <w:p>
      <w:pPr>
        <w:pStyle w:val="BodyText"/>
      </w:pPr>
      <w:r>
        <w:t xml:space="preserve">Brazil Brasília is no exception.In fact, due to its highly educated population driven by numerous universities and research institutes, digital adoption rates in the capital are among the highest in the country. The</w:t>
      </w:r>
    </w:p>
    <w:p>
      <w:pPr>
        <w:pStyle w:val="BodyText"/>
      </w:pPr>
      <w:r>
        <w:t xml:space="preserve">Marketing Manager must lead digital transformation initiatives that include:</w:t>
      </w:r>
    </w:p>
    <w:p>
      <w:pPr>
        <w:numPr>
          <w:ilvl w:val="0"/>
          <w:numId w:val="1001"/>
        </w:numPr>
        <w:pStyle w:val="Compact"/>
      </w:pPr>
      <w:r>
        <w:t xml:space="preserve">Data Analytics: Utilizing consumer data to personalize marketing efforts.</w:t>
      </w:r>
    </w:p>
    <w:p>
      <w:pPr>
        <w:numPr>
          <w:ilvl w:val="0"/>
          <w:numId w:val="1001"/>
        </w:numPr>
        <w:pStyle w:val="Compact"/>
      </w:pPr>
      <w:r>
        <w:t xml:space="preserve">Social Media Engagement: Leveraging platforms like Instagram, LinkedIn, and WhatsApp for community building.</w:t>
      </w:r>
    </w:p>
    <w:p>
      <w:pPr>
        <w:pStyle w:val="FirstParagraph"/>
      </w:pPr>
      <w:r>
        <w:t xml:space="preserve">Digital literacy is not just a trend in</w:t>
      </w:r>
    </w:p>
    <w:p>
      <w:pPr>
        <w:pStyle w:val="BodyText"/>
      </w:pPr>
      <w:r>
        <w:t xml:space="preserve">Brazil Brasília;it is a necessity. The</w:t>
      </w:r>
    </w:p>
    <w:p>
      <w:pPr>
        <w:pStyle w:val="BodyText"/>
      </w:pPr>
      <w:r>
        <w:t xml:space="preserve">Marketing Manager must ensure that the organization stays ahead of technological curves to maintain competitive advantage.</w:t>
      </w:r>
    </w:p>
    <w:bookmarkEnd w:id="24"/>
    <w:bookmarkStart w:id="25" w:name="X902870709332bb48dc23a9e2c7d7387accc3392"/>
    <w:p>
      <w:pPr>
        <w:pStyle w:val="Heading3"/>
      </w:pPr>
      <w:r>
        <w:t xml:space="preserve">3.3 Cultural Sensitivity and Local Engagement</w:t>
      </w:r>
    </w:p>
    <w:p>
      <w:pPr>
        <w:pStyle w:val="FirstParagraph"/>
      </w:pPr>
      <w:r>
        <w:t xml:space="preserve">Brazilians are known for their warmth, enthusiasm, and strong community ties. In</w:t>
      </w:r>
    </w:p>
    <w:p>
      <w:pPr>
        <w:pStyle w:val="BodyText"/>
      </w:pPr>
      <w:r>
        <w:t xml:space="preserve">Brazil Brasília,this cultural aspect manifests in a strong sense of civic pride associated with living in the planned capital city. A</w:t>
      </w:r>
    </w:p>
    <w:p>
      <w:pPr>
        <w:pStyle w:val="BodyText"/>
      </w:pPr>
      <w:r>
        <w:t xml:space="preserve">Marketing Manager must craft narratives that resonate with this local identity.</w:t>
      </w:r>
    </w:p>
    <w:p>
      <w:pPr>
        <w:pStyle w:val="BodyText"/>
      </w:pPr>
      <w:r>
        <w:t xml:space="preserve">Campaigns should avoid generic nationalistic tones and instead focus on local relevance. Whether it is supporting local events, engaging with community leaders, or highlighting contributions to the Federal District’s development, the marketing strategy must feel authentic and locally grounded. Ignoring these cultural nuances can lead to brand alienation.</w:t>
      </w:r>
    </w:p>
    <w:bookmarkEnd w:id="25"/>
    <w:bookmarkEnd w:id="26"/>
    <w:bookmarkStart w:id="27" w:name="X080b50f89f1829ce67f93fc9f1cf2c15197bbbf"/>
    <w:p>
      <w:pPr>
        <w:pStyle w:val="Heading2"/>
      </w:pPr>
      <w:r>
        <w:t xml:space="preserve">4. Challenges Facing Marketing Managers in Brazil Brasília</w:t>
      </w:r>
    </w:p>
    <w:p>
      <w:pPr>
        <w:pStyle w:val="FirstParagraph"/>
      </w:pPr>
      <w:r>
        <w:t xml:space="preserve">Despite its advantages, operating in</w:t>
      </w:r>
    </w:p>
    <w:p>
      <w:pPr>
        <w:pStyle w:val="BodyText"/>
      </w:pPr>
      <w:r>
        <w:t xml:space="preserve">Brazil Brasíliapresents specific challenges for the</w:t>
      </w:r>
    </w:p>
    <w:p>
      <w:pPr>
        <w:pStyle w:val="BodyText"/>
      </w:pPr>
      <w:r>
        <w:t xml:space="preserve">Marketing Manager.</w:t>
      </w:r>
    </w:p>
    <w:p>
      <w:pPr>
        <w:numPr>
          <w:ilvl w:val="0"/>
          <w:numId w:val="1002"/>
        </w:numPr>
        <w:pStyle w:val="Compact"/>
      </w:pPr>
      <w:r>
        <w:t xml:space="preserve">Housing Market Constraints: While income levels are high, housing supply is limited leading to high rental and real estate costs. Marketing for real estate or relocation services must address this scarcity effectively.</w:t>
      </w:r>
    </w:p>
    <w:p>
      <w:pPr>
        <w:numPr>
          <w:ilvl w:val="0"/>
          <w:numId w:val="1002"/>
        </w:numPr>
        <w:pStyle w:val="Compact"/>
      </w:pPr>
      <w:r>
        <w:t xml:space="preserve">Competition for Talent: Attracting skilled professionals requires competitive compensation packages. The</w:t>
      </w:r>
    </w:p>
    <w:p>
      <w:pPr>
        <w:numPr>
          <w:ilvl w:val="0"/>
          <w:numId w:val="1000"/>
        </w:numPr>
        <w:pStyle w:val="Compact"/>
      </w:pPr>
      <w:r>
        <w:t xml:space="preserve">Marketing Manager plays a key role in employer branding to attract top talent.</w:t>
      </w:r>
    </w:p>
    <w:p>
      <w:pPr>
        <w:pStyle w:val="FirstParagraph"/>
      </w:pPr>
      <w:r>
        <w:t xml:space="preserve">Navigating these challenges requires agility and innovation from the</w:t>
      </w:r>
      <w:r>
        <w:t xml:space="preserve"> </w:t>
      </w:r>
      <w:r>
        <w:rPr>
          <w:iCs/>
          <w:i/>
        </w:rPr>
        <w:t xml:space="preserve">Marketing Manager,</w:t>
      </w:r>
    </w:p>
    <w:bookmarkEnd w:id="27"/>
    <w:bookmarkStart w:id="28" w:name="conclusion"/>
    <w:p>
      <w:pPr>
        <w:pStyle w:val="Heading2"/>
      </w:pPr>
      <w:r>
        <w:t xml:space="preserve">5. Conclusion</w:t>
      </w:r>
    </w:p>
    <w:p>
      <w:pPr>
        <w:pStyle w:val="FirstParagraph"/>
      </w:pPr>
      <w:r>
        <w:t xml:space="preserve">In conclusion, the role of a</w:t>
      </w:r>
    </w:p>
    <w:p>
      <w:pPr>
        <w:pStyle w:val="BodyText"/>
      </w:pPr>
      <w:r>
        <w:t xml:space="preserve">Marketing ManagerBrazil Brasília is multifaceted and demanding. It requires a deep understanding of the city’s unique economic structure characterized by high purchasing power and government dependency; proficiency in digital technologies; and sensitivity to local cultural dynamics.</w:t>
      </w:r>
    </w:p>
    <w:p>
      <w:pPr>
        <w:pStyle w:val="BodyText"/>
      </w:pPr>
      <w:r>
        <w:t xml:space="preserve">Success in this role hinges on the ability to integrate B2B, BtoC, and BtG strategies into a cohesive plan that drives brand equity and business growth. As</w:t>
      </w:r>
    </w:p>
    <w:p>
      <w:pPr>
        <w:pStyle w:val="BodyText"/>
      </w:pPr>
      <w:r>
        <w:t xml:space="preserve">Brazil Brasíliacontinues to evolve as a modern metropolitan area, the</w:t>
      </w:r>
    </w:p>
    <w:p>
      <w:pPr>
        <w:pStyle w:val="BodyText"/>
      </w:pPr>
      <w:r>
        <w:t xml:space="preserve">Marketing Managerwill remain pivotal in shaping how organizations connect with this sophisticated and influential audience.</w:t>
      </w:r>
    </w:p>
    <w:p>
      <w:r>
        <w:pict>
          <v:rect style="width:0;height:1.5pt" o:hralign="center" o:hrstd="t" o:hr="t"/>
        </w:pict>
      </w:r>
    </w:p>
    <w:p>
      <w:pPr>
        <w:pStyle w:val="FirstParagraph"/>
      </w:pPr>
      <w:r>
        <w:rPr>
          <w:iCs/>
          <w:i/>
        </w:rPr>
        <w:t xml:space="preserve">This document serves as an overview of key considerations for marketing leadership in the Federal District. Further empirical studies could quantify specific ROI metrics related to digital campaigns versus traditional media in this specific demographic.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Brazil Brasília</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