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42528bc0b10999e9c951572582df20e55d39f55"/>
    <w:p>
      <w:pPr>
        <w:pStyle w:val="Heading1"/>
      </w:pPr>
      <w:r>
        <w:t xml:space="preserve">The Strategic Imperative of the Marketing Manager in China Guangzhou: A Comprehensive Research Paper</w:t>
      </w:r>
    </w:p>
    <w:p>
      <w:pPr>
        <w:pStyle w:val="FirstParagraph"/>
      </w:pPr>
      <w:r>
        <w:rPr>
          <w:iCs/>
          <w:i/>
          <w:bCs/>
          <w:b/>
        </w:rPr>
        <w:t xml:space="preserve">Abstract:</w:t>
      </w:r>
      <w:r>
        <w:br/>
      </w:r>
      <w:r>
        <w:t xml:space="preserve">This research paper explores the pivotal role of the</w:t>
      </w:r>
      <w:r>
        <w:t xml:space="preserve"> </w:t>
      </w:r>
      <w:r>
        <w:rPr>
          <w:bCs/>
          <w:b/>
        </w:rPr>
        <w:t xml:space="preserve">Marketing Manager</w:t>
      </w:r>
      <w:r>
        <w:t xml:space="preserve"> </w:t>
      </w:r>
      <w:r>
        <w:t xml:space="preserve">operating within the dynamic commercial ecosystem of</w:t>
      </w:r>
    </w:p>
    <w:p>
      <w:pPr>
        <w:pStyle w:val="BodyText"/>
      </w:pPr>
      <w:r>
        <w:t xml:space="preserve">Guangzhou, China. As one of Asia’s oldest cities and a modern trade hub, Guangzhou presents unique challenges and opportunities for international business strategies. This study analyzes how a Marketing Manager must navigate local cultural nuances, digital infrastructures (such as WeChat and Douyin), and competitive landscapes to achieve sustainable growth. The findings suggest that success in this region requires not just standard marketing expertise, but deep localization capabilities, regulatory compliance knowledge specific to</w:t>
      </w:r>
      <w:r>
        <w:t xml:space="preserve"> </w:t>
      </w:r>
      <w:r>
        <w:rPr>
          <w:bCs/>
          <w:b/>
        </w:rPr>
        <w:t xml:space="preserve">China Guangzhou</w:t>
      </w:r>
      <w:r>
        <w:t xml:space="preserve">, and agile strategic planning.</w:t>
      </w:r>
    </w:p>
    <w:bookmarkStart w:id="20" w:name="introduction"/>
    <w:p>
      <w:pPr>
        <w:pStyle w:val="Heading2"/>
      </w:pPr>
      <w:r>
        <w:t xml:space="preserve">1. Introduction</w:t>
      </w:r>
    </w:p>
    <w:p>
      <w:pPr>
        <w:pStyle w:val="FirstParagraph"/>
      </w:pPr>
      <w:r>
        <w:t xml:space="preserve">In the contemporary global business environment, regional specialization has become a critical determinant of corporate success. Among these regions,</w:t>
      </w:r>
      <w:r>
        <w:t xml:space="preserve"> </w:t>
      </w:r>
      <w:r>
        <w:rPr>
          <w:bCs/>
          <w:b/>
        </w:rPr>
        <w:t xml:space="preserve">Guangzhou, China</w:t>
      </w:r>
      <w:r>
        <w:t xml:space="preserve">, stands out as a formidable economic engine. Historically known as the starting point of the Maritime Silk Road and home to the Canton Fair—the oldest and largest trade fair in China—Guangzhou serves as a gateway for both domestic consumption and international export. However, entering this market is not merely a logistical exercise; it is fundamentally a marketing challenge.</w:t>
      </w:r>
    </w:p>
    <w:p>
      <w:pPr>
        <w:pStyle w:val="BodyText"/>
      </w:pPr>
      <w:r>
        <w:t xml:space="preserve">The primary agent responsible for bridging the gap between global brand objectives and local consumer realities in this context is the</w:t>
      </w:r>
      <w:r>
        <w:t xml:space="preserve"> </w:t>
      </w:r>
      <w:r>
        <w:rPr>
          <w:bCs/>
          <w:b/>
        </w:rPr>
        <w:t xml:space="preserve">Marketing Manager</w:t>
      </w:r>
      <w:r>
        <w:t xml:space="preserve">. This role has evolved significantly from traditional advertising oversight to becoming a strategic architect of brand identity within a highly digitized, fast-paced, and culturally distinct environment. This paper aims to dissect the multifaceted responsibilities of the Marketing Manager in</w:t>
      </w:r>
      <w:r>
        <w:t xml:space="preserve"> </w:t>
      </w:r>
      <w:r>
        <w:rPr>
          <w:bCs/>
          <w:b/>
        </w:rPr>
        <w:t xml:space="preserve">China Guangzhou</w:t>
      </w:r>
      <w:r>
        <w:t xml:space="preserve">, examining the specific skills, strategies, and cultural competencies required to thrive in this metropolitan powerhouse.</w:t>
      </w:r>
    </w:p>
    <w:bookmarkEnd w:id="20"/>
    <w:bookmarkStart w:id="23" w:name="X5a91f52564fe81460ec00f1f82f595ce4f552ad"/>
    <w:p>
      <w:pPr>
        <w:pStyle w:val="Heading2"/>
      </w:pPr>
      <w:r>
        <w:t xml:space="preserve">2. The Unique Commercial Landscape of Guangzhou</w:t>
      </w:r>
    </w:p>
    <w:bookmarkStart w:id="21" w:name="X7caf9b40fd83d814df679bd4afdd13fca4598e6"/>
    <w:p>
      <w:pPr>
        <w:pStyle w:val="Heading3"/>
      </w:pPr>
      <w:r>
        <w:t xml:space="preserve">2.1 Historical Significance Meets Modern Innovation</w:t>
      </w:r>
    </w:p>
    <w:p>
      <w:pPr>
        <w:pStyle w:val="FirstParagraph"/>
      </w:pPr>
      <w:r>
        <w:t xml:space="preserve">Guangzhou is unique because it balances deep-rooted traditional culture with hyper-modern infrastructure. For a Marketing Manager, understanding this duality is essential. While Beijing might represent political gravity and Shanghai financial elitism, Guangzhou represents pragmatic trade and entrepreneurial spirit. The city’s consumers are known for being value-conscious yet trend-aware, particularly in categories such as technology, fashion, and lifestyle products.</w:t>
      </w:r>
    </w:p>
    <w:bookmarkEnd w:id="21"/>
    <w:bookmarkStart w:id="22" w:name="the-hub-of-e-commerce-and-live-streaming"/>
    <w:p>
      <w:pPr>
        <w:pStyle w:val="Heading3"/>
      </w:pPr>
      <w:r>
        <w:t xml:space="preserve">2.2 The Hub of E-Commerce and Live Streaming</w:t>
      </w:r>
    </w:p>
    <w:p>
      <w:pPr>
        <w:pStyle w:val="FirstParagraph"/>
      </w:pPr>
      <w:r>
        <w:t xml:space="preserve">No analysis of marketing in</w:t>
      </w:r>
      <w:r>
        <w:t xml:space="preserve"> </w:t>
      </w:r>
      <w:r>
        <w:rPr>
          <w:bCs/>
          <w:b/>
        </w:rPr>
        <w:t xml:space="preserve">Guangzhou China</w:t>
      </w:r>
      <w:r>
        <w:t xml:space="preserve"> </w:t>
      </w:r>
      <w:r>
        <w:t xml:space="preserve">is complete without addressing the dominance of live-streaming e-commerce. Guangdong Province is the epicenter of China’s live commerce industry. Platforms like Douyin (TikTok) and Kuaishou are not just social media tools; they are primary sales channels. The Marketing Manager must oversee teams that produce high-volume, engaging video content, manage influencer partnerships (KOLs - Key Opinion Leaders), and convert views into immediate transactions.</w:t>
      </w:r>
    </w:p>
    <w:bookmarkEnd w:id="22"/>
    <w:bookmarkEnd w:id="23"/>
    <w:bookmarkStart w:id="27" w:name="Xf9e00a8fc491b495643d783227c8e5bc9756be9"/>
    <w:p>
      <w:pPr>
        <w:pStyle w:val="Heading2"/>
      </w:pPr>
      <w:r>
        <w:t xml:space="preserve">3. Core Responsibilities of the Marketing Manager in Guangzhou</w:t>
      </w:r>
    </w:p>
    <w:bookmarkStart w:id="24" w:name="localization-over-translation"/>
    <w:p>
      <w:pPr>
        <w:pStyle w:val="Heading3"/>
      </w:pPr>
      <w:r>
        <w:t xml:space="preserve">3.1 Localization Over Translation</w:t>
      </w:r>
    </w:p>
    <w:p>
      <w:pPr>
        <w:pStyle w:val="FirstParagraph"/>
      </w:pPr>
      <w:r>
        <w:t xml:space="preserve">A common failure point for foreign companies entering China is the reliance on literal translation of global campaigns. In Guangzhou, a skilled Marketing Manager must engage in deep localization. This involves adapting messaging to resonate with Lingnan culture, understanding local dialects (Cantonese vs. Mandarin), and aligning brand values with local ethical standards and consumer sentiments. For instance, color symbolism in Chinese marketing differs vastly from Western contexts; red signifies luck and prosperity, while white may be associated with mourning in certain traditional contexts.</w:t>
      </w:r>
    </w:p>
    <w:bookmarkEnd w:id="24"/>
    <w:bookmarkStart w:id="25" w:name="digital-ecosystem-navigation"/>
    <w:p>
      <w:pPr>
        <w:pStyle w:val="Heading3"/>
      </w:pPr>
      <w:r>
        <w:t xml:space="preserve">3.2 Digital Ecosystem Navigation</w:t>
      </w:r>
    </w:p>
    <w:p>
      <w:pPr>
        <w:pStyle w:val="FirstParagraph"/>
      </w:pPr>
      <w:r>
        <w:t xml:space="preserve">The digital landscape in China is a walled garden, distinct from the open web of the West. The Marketing Manager must possess expert knowledge of "Super Apps," primarily WeChat (Weixin). This platform encompasses social networking, payments, mini-programs for e-commerce, and official account content distribution. A successful strategy in</w:t>
      </w:r>
      <w:r>
        <w:t xml:space="preserve"> </w:t>
      </w:r>
      <w:r>
        <w:rPr>
          <w:bCs/>
          <w:b/>
        </w:rPr>
        <w:t xml:space="preserve">China Guangzhou</w:t>
      </w:r>
      <w:r>
        <w:t xml:space="preserve"> </w:t>
      </w:r>
      <w:r>
        <w:t xml:space="preserve">involves creating a seamless user journey within WeChat’s ecosystem. Additionally, the manager must leverage Little Red Book (Xiaohongshu) for seed marketing—building brand credibility through user-generated reviews and aesthetic storytelling before scaling up.</w:t>
      </w:r>
    </w:p>
    <w:bookmarkEnd w:id="25"/>
    <w:bookmarkStart w:id="26" w:name="data-driven-decision-making"/>
    <w:p>
      <w:pPr>
        <w:pStyle w:val="Heading3"/>
      </w:pPr>
      <w:r>
        <w:t xml:space="preserve">3.3 Data-Driven Decision Making</w:t>
      </w:r>
    </w:p>
    <w:p>
      <w:pPr>
        <w:pStyle w:val="FirstParagraph"/>
      </w:pPr>
      <w:r>
        <w:t xml:space="preserve">The speed of consumer trend cycles in Guangzhou is rapid. A Marketing Manager must utilize big data analytics to track real-time consumer behavior. This includes monitoring search trends on Baidu (the local search engine) and analyzing sentiment on social platforms. The ability to pivot campaigns quickly based on data insights is a hallmark of effective marketing leadership in this region.</w:t>
      </w:r>
    </w:p>
    <w:bookmarkEnd w:id="26"/>
    <w:bookmarkEnd w:id="27"/>
    <w:bookmarkStart w:id="28" w:name="Xf287556518fcb0c112afcfd44616a9b80a7d072"/>
    <w:p>
      <w:pPr>
        <w:pStyle w:val="Heading2"/>
      </w:pPr>
      <w:r>
        <w:t xml:space="preserve">4. Cultural Intelligence and Relationship Building (Guanxi)</w:t>
      </w:r>
    </w:p>
    <w:p>
      <w:pPr>
        <w:pStyle w:val="FirstParagraph"/>
      </w:pPr>
      <w:r>
        <w:t xml:space="preserve">In China, business is deeply intertwined with personal relationships, known as *Guanxi*. For the Marketing Manager operating in Guangzhou, this extends beyond B2B partnerships to B2C engagement. Building trust requires consistency and authenticity. The manager must often act as a cultural liaison, interpreting local expectations for partners and stakeholders while educating local teams on global brand guidelines.</w:t>
      </w:r>
    </w:p>
    <w:p>
      <w:pPr>
        <w:pStyle w:val="BodyText"/>
      </w:pPr>
      <w:r>
        <w:t xml:space="preserve">Furthermore, understanding the concept of *Mianzi* (Face) is crucial in marketing communications. Campaigns that embarrass consumers or brands can lead to significant backlash. Conversely, campaigns that elevate the consumer’s status or align them with premium trends tend to perform well. The Marketing Manager must exercise high emotional intelligence (EQ) to navigate these subtle social dynamics.</w:t>
      </w:r>
    </w:p>
    <w:bookmarkEnd w:id="28"/>
    <w:bookmarkStart w:id="29" w:name="challenges-and-regulatory-compliance"/>
    <w:p>
      <w:pPr>
        <w:pStyle w:val="Heading2"/>
      </w:pPr>
      <w:r>
        <w:t xml:space="preserve">5. Challenges and Regulatory Compliance</w:t>
      </w:r>
    </w:p>
    <w:p>
      <w:pPr>
        <w:pStyle w:val="FirstParagraph"/>
      </w:pPr>
      <w:r>
        <w:t xml:space="preserve">The regulatory environment in China is stringent and evolving rapidly. The Marketing Manager must stay abreast of the Advertising Law, data privacy regulations (such as the Personal Information Protection Law - PIPL), and cross-border e-commerce rules. Non-compliance can result in severe fines and reputational damage. For example, strict regulations exist regarding comparative advertising and the use of superlatives (e.g., "best," "number one"). Therefore, all marketing materials produced under the auspices of a Marketing Manager in</w:t>
      </w:r>
      <w:r>
        <w:t xml:space="preserve"> </w:t>
      </w:r>
      <w:r>
        <w:rPr>
          <w:bCs/>
          <w:b/>
        </w:rPr>
        <w:t xml:space="preserve">China Guangzhou</w:t>
      </w:r>
      <w:r>
        <w:t xml:space="preserve"> </w:t>
      </w:r>
      <w:r>
        <w:t xml:space="preserve">must undergo rigorous legal review.</w:t>
      </w:r>
    </w:p>
    <w:p>
      <w:pPr>
        <w:pStyle w:val="BodyText"/>
      </w:pPr>
      <w:r>
        <w:t xml:space="preserve">Additionally, intellectual property protection remains a concern. The manager must proactively register trademarks and monitor for counterfeit goods that can dilute brand equity. This requires close coordination with local legal teams and government authorities.</w:t>
      </w:r>
    </w:p>
    <w:bookmarkEnd w:id="29"/>
    <w:bookmarkStart w:id="30" w:name="X5f172540527a33e60ce9c92a41fe93ca885153b"/>
    <w:p>
      <w:pPr>
        <w:pStyle w:val="Heading2"/>
      </w:pPr>
      <w:r>
        <w:t xml:space="preserve">6. Case Study Implications: Retail and Tech Sectors</w:t>
      </w:r>
    </w:p>
    <w:p>
      <w:pPr>
        <w:pStyle w:val="FirstParagraph"/>
      </w:pPr>
      <w:r>
        <w:t xml:space="preserve">To illustrate the impact of effective marketing management, we look at the retail sector in Guangzhou’s Zhujiang New Town district. International beauty brands have successfully utilized local Marketing Managers to launch campaigns featuring Chinese idols as brand ambassadors, coupled with offline pop-up experiences that integrate AR technology for virtual try-ons. This hybrid online-offline approach (O2O) has proven highly effective.</w:t>
      </w:r>
    </w:p>
    <w:p>
      <w:pPr>
        <w:pStyle w:val="BodyText"/>
      </w:pPr>
      <w:r>
        <w:t xml:space="preserve">Similarly, in the tech sector, companies operating out of Guangzhou’s software parks have leveraged localized digital campaigns on WeChat Channels to reach younger demographics. By focusing on community building rather than direct sales pitches, these Marketing Managers have fostered loyal brand communities that drive organic growth.</w:t>
      </w:r>
    </w:p>
    <w:bookmarkEnd w:id="30"/>
    <w:bookmarkStart w:id="31" w:name="conclusion"/>
    <w:p>
      <w:pPr>
        <w:pStyle w:val="Heading2"/>
      </w:pPr>
      <w:r>
        <w:t xml:space="preserve">7. 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Guangzhou, China</w:t>
      </w:r>
      <w:r>
        <w:t xml:space="preserve">, is far more complex than traditional marketing roles elsewhere in the world. It requires a synthesis of creative vision, technological proficiency, cultural empathy, and regulatory acumen. Guangzhou’s status as a trade hub demands agility and innovation, while its rich cultural heritage necessitates respect and localization.</w:t>
      </w:r>
    </w:p>
    <w:p>
      <w:pPr>
        <w:pStyle w:val="BodyText"/>
      </w:pPr>
      <w:r>
        <w:t xml:space="preserve">For businesses aiming to succeed in this region, investing in a competent Marketing Manager who understands the intricacies of the local market is not optional—it is imperative. Such a professional serves as the critical link between global strategy and local execution, ensuring that brands do not just enter the market, but thrive within it. As digital trends evolve and consumer preferences shift, the Marketing Manager will continue to be at the forefront of innovation, driving growth and sustainable brand equity in one of Asia’s most vital economic centers.</w:t>
      </w:r>
    </w:p>
    <w:bookmarkEnd w:id="31"/>
    <w:bookmarkStart w:id="32" w:name="references-selected"/>
    <w:p>
      <w:pPr>
        <w:pStyle w:val="Heading2"/>
      </w:pPr>
      <w:r>
        <w:t xml:space="preserve">8. References (Selected)</w:t>
      </w:r>
    </w:p>
    <w:p>
      <w:pPr>
        <w:numPr>
          <w:ilvl w:val="0"/>
          <w:numId w:val="1001"/>
        </w:numPr>
        <w:pStyle w:val="Compact"/>
      </w:pPr>
      <w:r>
        <w:t xml:space="preserve">Mintel Market Reports: China Consumer Trends 2023-2024.</w:t>
      </w:r>
    </w:p>
    <w:p>
      <w:pPr>
        <w:numPr>
          <w:ilvl w:val="0"/>
          <w:numId w:val="1001"/>
        </w:numPr>
        <w:pStyle w:val="Compact"/>
      </w:pPr>
      <w:r>
        <w:t xml:space="preserve">CBC Insights: The State of Digital Marketing in South China.</w:t>
      </w:r>
    </w:p>
    <w:p>
      <w:pPr>
        <w:numPr>
          <w:ilvl w:val="0"/>
          <w:numId w:val="1001"/>
        </w:numPr>
        <w:pStyle w:val="Compact"/>
      </w:pPr>
      <w:r>
        <w:t xml:space="preserve">Jiang, L. &amp; Zhang, Y. (2021). "Guanxi and Brand Loyalty in Tier 1 Chinese Cities." Journal of International Marketing.</w:t>
      </w:r>
    </w:p>
    <w:p>
      <w:pPr>
        <w:numPr>
          <w:ilvl w:val="0"/>
          <w:numId w:val="1001"/>
        </w:numPr>
        <w:pStyle w:val="Compact"/>
      </w:pPr>
      <w:r>
        <w:t xml:space="preserve">Guangzhou Municipal Bureau of Commerce: Annual Economic Development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China Guangzhou: A Comprehensive Research Paper</dc:title>
  <dc:creator/>
  <dc:language>en</dc:language>
  <cp:keywords/>
  <dcterms:created xsi:type="dcterms:W3CDTF">2026-07-30T11:43:50Z</dcterms:created>
  <dcterms:modified xsi:type="dcterms:W3CDTF">2026-07-30T11:43:50Z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