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Colombia: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Medellín</w:t>
      </w:r>
    </w:p>
    <w:bookmarkStart w:id="26" w:name="X367cf6496d3f0282f5605b60f48f84513573394"/>
    <w:p>
      <w:pPr>
        <w:pStyle w:val="Heading1"/>
      </w:pPr>
      <w:r>
        <w:t xml:space="preserve">The Strategic Evolution of the Marketing Manager in Colombia:</w:t>
      </w:r>
      <w:r>
        <w:br/>
      </w:r>
      <w:r>
        <w:t xml:space="preserve">A Case Study of Medellín</w:t>
      </w:r>
    </w:p>
    <w:p>
      <w:pPr>
        <w:pStyle w:val="FirstParagraph"/>
      </w:pPr>
      <w:r>
        <w:rPr>
          <w:u w:val="single"/>
          <w:bCs/>
          <w:b/>
        </w:rPr>
        <w:t xml:space="preserve">Abstract</w:t>
      </w:r>
      <w:r>
        <w:br/>
      </w:r>
      <w:r>
        <w:br/>
      </w:r>
      <w:r>
        <w:t xml:space="preserve">This research paper explores the transforming role of the</w:t>
      </w:r>
      <w:r>
        <w:t xml:space="preserve"> </w:t>
      </w:r>
      <w:r>
        <w:rPr>
          <w:bCs/>
          <w:b/>
        </w:rPr>
        <w:t xml:space="preserve">Marketing Manager</w:t>
      </w:r>
      <w:r>
        <w:t xml:space="preserve"> </w:t>
      </w:r>
      <w:r>
        <w:t xml:space="preserve">within the dynamic economic landscape of Latin America, with a specific focus on Medellín, Colombia. As global markets become increasingly interconnected, local business leaders must navigate complex cultural nuances, digital transformations, and socio-economic shifts. By analyzing current trends in urban development and consumer behavior in Colombia’s second-largest city, this document argues that the modern</w:t>
      </w:r>
      <w:r>
        <w:t xml:space="preserve"> </w:t>
      </w:r>
      <w:r>
        <w:rPr>
          <w:bCs/>
          <w:b/>
        </w:rPr>
        <w:t xml:space="preserve">Marketing Manager</w:t>
      </w:r>
      <w:r>
        <w:t xml:space="preserve"> </w:t>
      </w:r>
      <w:r>
        <w:t xml:space="preserve">is no longer merely a promoter of goods but a strategic architect of brand identity who leverages Medellín’s renaissance to drive sustainable growth.</w:t>
      </w:r>
    </w:p>
    <w:bookmarkStart w:id="20" w:name="introduction"/>
    <w:p>
      <w:pPr>
        <w:pStyle w:val="Heading2"/>
      </w:pPr>
      <w:r>
        <w:t xml:space="preserve">1. Introduction</w:t>
      </w:r>
    </w:p>
    <w:p>
      <w:pPr>
        <w:pStyle w:val="FirstParagraph"/>
      </w:pPr>
      <w:r>
        <w:t xml:space="preserve">The global business environment has undergone a seismic shift in the last decade, characterized by rapid digitalization and the rise of experience-based economies. Nowhere is this transformation more palpable than in Colombia, particularly in Medellín, a city that has reinvented itself from a place once associated with conflict to one of innovation and urban progress. In this context, the role of the</w:t>
      </w:r>
      <w:r>
        <w:t xml:space="preserve"> </w:t>
      </w:r>
      <w:r>
        <w:rPr>
          <w:bCs/>
          <w:b/>
        </w:rPr>
        <w:t xml:space="preserve">Marketing Manager</w:t>
      </w:r>
      <w:r>
        <w:t xml:space="preserve"> </w:t>
      </w:r>
      <w:r>
        <w:t xml:space="preserve">has evolved significantly. It is no longer sufficient to rely on traditional advertising channels; today’s leader must possess a deep understanding of local culture, digital ecosystems, and social responsibility. This paper examines how the</w:t>
      </w:r>
      <w:r>
        <w:t xml:space="preserve"> </w:t>
      </w:r>
      <w:r>
        <w:rPr>
          <w:bCs/>
          <w:b/>
        </w:rPr>
        <w:t xml:space="preserve">Marketing Manager</w:t>
      </w:r>
      <w:r>
        <w:t xml:space="preserve"> </w:t>
      </w:r>
      <w:r>
        <w:t xml:space="preserve">operates within Colombia Medellín, highlighting the unique opportunities and challenges presented by this vibrant hub of commerce and culture.</w:t>
      </w:r>
    </w:p>
    <w:bookmarkEnd w:id="20"/>
    <w:bookmarkStart w:id="21" w:name="X54adb44e5a7fe3c3c04e6b70d8c1582256e3b30"/>
    <w:p>
      <w:pPr>
        <w:pStyle w:val="Heading2"/>
      </w:pPr>
      <w:r>
        <w:t xml:space="preserve">2. The Urban Renaissance: A Backdrop for Innovation</w:t>
      </w:r>
    </w:p>
    <w:p>
      <w:pPr>
        <w:pStyle w:val="FirstParagraph"/>
      </w:pPr>
      <w:r>
        <w:t xml:space="preserve">To understand the function of a</w:t>
      </w:r>
      <w:r>
        <w:t xml:space="preserve"> </w:t>
      </w:r>
      <w:r>
        <w:rPr>
          <w:bCs/>
          <w:b/>
        </w:rPr>
        <w:t xml:space="preserve">Marketing Manager</w:t>
      </w:r>
      <w:r>
        <w:t xml:space="preserve"> </w:t>
      </w:r>
      <w:r>
        <w:t xml:space="preserve">in this region, one must first appreciate the socio-economic backdrop of Medellín. Often cited as a model for urban transformation, Medellín has invested heavily in infrastructure, education, and technology. This "innovation ecosystem" provides fertile ground for businesses aiming to scale. For the</w:t>
      </w:r>
      <w:r>
        <w:t xml:space="preserve"> </w:t>
      </w:r>
      <w:r>
        <w:rPr>
          <w:bCs/>
          <w:b/>
        </w:rPr>
        <w:t xml:space="preserve">Marketing Manager</w:t>
      </w:r>
      <w:r>
        <w:t xml:space="preserve">, this environment presents a dual narrative: promoting established industries while capitalizing on emerging sectors such as fintech, agrotech, and creative arts.</w:t>
      </w:r>
      <w:r>
        <w:t xml:space="preserve"> </w:t>
      </w:r>
      <w:r>
        <w:t xml:space="preserve">The city’s transformation has altered consumer psychology. Residents and visitors alike are more culturally aware and demand authentic brand engagement. Consequently, the</w:t>
      </w:r>
      <w:r>
        <w:t xml:space="preserve"> </w:t>
      </w:r>
      <w:r>
        <w:rPr>
          <w:bCs/>
          <w:b/>
        </w:rPr>
        <w:t xml:space="preserve">Marketing Manager</w:t>
      </w:r>
      <w:r>
        <w:t xml:space="preserve"> </w:t>
      </w:r>
      <w:r>
        <w:t xml:space="preserve">in Colombia Medellín must craft campaigns that resonate with a population that values progress but remains deeply rooted in its social fabric. Ignoring the city’s historical context or failing to acknowledge its achievements can lead to brand disconnects, whereas aligning with the spirit of innovation fosters strong loyalty.</w:t>
      </w:r>
    </w:p>
    <w:bookmarkEnd w:id="21"/>
    <w:bookmarkStart w:id="22" w:name="X0fbcb78f41c480b0f3f446bd40d8a6f7b941f2b"/>
    <w:p>
      <w:pPr>
        <w:pStyle w:val="Heading2"/>
      </w:pPr>
      <w:r>
        <w:t xml:space="preserve">3. Digital Transformation and Consumer Behavior</w:t>
      </w:r>
    </w:p>
    <w:p>
      <w:pPr>
        <w:pStyle w:val="FirstParagraph"/>
      </w:pPr>
      <w:r>
        <w:t xml:space="preserve">One of the most critical aspects of contemporary marketing is digital integration. In Colombia Medellín, internet penetration and smartphone usage are among the highest in Latin America. The</w:t>
      </w:r>
      <w:r>
        <w:t xml:space="preserve"> </w:t>
      </w:r>
      <w:r>
        <w:rPr>
          <w:bCs/>
          <w:b/>
        </w:rPr>
        <w:t xml:space="preserve">Marketing Manager</w:t>
      </w:r>
      <w:r>
        <w:t xml:space="preserve"> </w:t>
      </w:r>
      <w:r>
        <w:t xml:space="preserve">must therefore be adept at navigating a multi-channel digital landscape that includes social media platforms like Instagram and TikTok, which are particularly influential among the younger demographic known as "Gen Z" and Millennials.</w:t>
      </w:r>
      <w:r>
        <w:t xml:space="preserve"> </w:t>
      </w:r>
      <w:r>
        <w:t xml:space="preserve">However, digital strategy in this region is not merely about visibility; it is about community. Colombian consumers are highly social and value interpersonal connections. The</w:t>
      </w:r>
      <w:r>
        <w:t xml:space="preserve"> </w:t>
      </w:r>
      <w:r>
        <w:rPr>
          <w:bCs/>
          <w:b/>
        </w:rPr>
        <w:t xml:space="preserve">Marketing Manager</w:t>
      </w:r>
      <w:r>
        <w:t xml:space="preserve"> </w:t>
      </w:r>
      <w:r>
        <w:t xml:space="preserve">must leverage this trait by creating interactive campaigns that encourage user-generated content and community participation. Data analytics play a crucial role here, allowing the</w:t>
      </w:r>
      <w:r>
        <w:t xml:space="preserve"> </w:t>
      </w:r>
      <w:r>
        <w:rPr>
          <w:bCs/>
          <w:b/>
        </w:rPr>
        <w:t xml:space="preserve">Marketing Manager</w:t>
      </w:r>
      <w:r>
        <w:t xml:space="preserve"> </w:t>
      </w:r>
      <w:r>
        <w:t xml:space="preserve">to track engagement metrics in real-time and adjust strategies accordingly. For instance, email marketing remains effective in B2B sectors within Medellín, while short-form video content drives consumer brand awareness for retail businesses.</w:t>
      </w:r>
    </w:p>
    <w:bookmarkEnd w:id="22"/>
    <w:bookmarkStart w:id="23" w:name="cultural-intelligence-and-localization"/>
    <w:p>
      <w:pPr>
        <w:pStyle w:val="Heading2"/>
      </w:pPr>
      <w:r>
        <w:t xml:space="preserve">4. Cultural Intelligence and Localization</w:t>
      </w:r>
    </w:p>
    <w:p>
      <w:pPr>
        <w:pStyle w:val="FirstParagraph"/>
      </w:pPr>
      <w:r>
        <w:t xml:space="preserve">A successful</w:t>
      </w:r>
      <w:r>
        <w:t xml:space="preserve"> </w:t>
      </w:r>
      <w:r>
        <w:rPr>
          <w:bCs/>
          <w:b/>
        </w:rPr>
        <w:t xml:space="preserve">Marketing Manager</w:t>
      </w:r>
      <w:r>
        <w:t xml:space="preserve"> </w:t>
      </w:r>
      <w:r>
        <w:t xml:space="preserve">cannot rely solely on global templates; they must possess high cultural intelligence (CQ). In Colombia Medellín, language is a powerful tool of connection. The local dialect, known as "Paisa Spanish," is distinct in its warmth and specific idioms. Using appropriate language nuances can significantly enhance brand relatability. Furthermore, the concept of "convivencia" (coexistence) and social harmony is central to Colombian society. Brands that demonstrate social responsibility and contribute to community well-being are often rewarded with higher trust levels.</w:t>
      </w:r>
      <w:r>
        <w:t xml:space="preserve"> </w:t>
      </w:r>
      <w:r>
        <w:t xml:space="preserve">The</w:t>
      </w:r>
      <w:r>
        <w:t xml:space="preserve"> </w:t>
      </w:r>
      <w:r>
        <w:rPr>
          <w:bCs/>
          <w:b/>
        </w:rPr>
        <w:t xml:space="preserve">Marketing Manager</w:t>
      </w:r>
      <w:r>
        <w:t xml:space="preserve"> </w:t>
      </w:r>
      <w:r>
        <w:t xml:space="preserve">must navigate these cultural waters carefully. This involves understanding local holidays, such as the Flower Festival (Feria de las Flores), which is not just a tourist attraction but a deep-seated cultural event that offers unique marketing opportunities. By integrating brand messages into these local traditions respectfully, the</w:t>
      </w:r>
      <w:r>
        <w:t xml:space="preserve"> </w:t>
      </w:r>
      <w:r>
        <w:rPr>
          <w:bCs/>
          <w:b/>
        </w:rPr>
        <w:t xml:space="preserve">Marketing Manager</w:t>
      </w:r>
      <w:r>
        <w:t xml:space="preserve"> </w:t>
      </w:r>
      <w:r>
        <w:t xml:space="preserve">can achieve high levels of emotional resonance with the target audience.</w:t>
      </w:r>
    </w:p>
    <w:bookmarkEnd w:id="23"/>
    <w:bookmarkStart w:id="24" w:name="sustainability-and-ethical-marketing"/>
    <w:p>
      <w:pPr>
        <w:pStyle w:val="Heading2"/>
      </w:pPr>
      <w:r>
        <w:t xml:space="preserve">5. Sustainability and Ethical Marketing</w:t>
      </w:r>
    </w:p>
    <w:p>
      <w:pPr>
        <w:pStyle w:val="FirstParagraph"/>
      </w:pPr>
      <w:r>
        <w:t xml:space="preserve">In recent years, there has been a growing demand for sustainability among consumers in Colombia Medellín. Environmental concerns are increasingly influencing purchasing decisions, particularly among the educated middle and upper classes who drive much of the local consumption. The</w:t>
      </w:r>
      <w:r>
        <w:t xml:space="preserve"> </w:t>
      </w:r>
      <w:r>
        <w:rPr>
          <w:bCs/>
          <w:b/>
        </w:rPr>
        <w:t xml:space="preserve">Marketing Manager</w:t>
      </w:r>
      <w:r>
        <w:t xml:space="preserve"> </w:t>
      </w:r>
      <w:r>
        <w:t xml:space="preserve">is now tasked with ensuring that marketing claims align with actual corporate practices regarding sustainability and ethics. Greenwashing—making misleading claims about environmental benefits—can lead to severe reputational damage in a community where word-of-mouth travels fast.</w:t>
      </w:r>
      <w:r>
        <w:t xml:space="preserve"> </w:t>
      </w:r>
      <w:r>
        <w:t xml:space="preserve">Therefore, the modern</w:t>
      </w:r>
      <w:r>
        <w:t xml:space="preserve"> </w:t>
      </w:r>
      <w:r>
        <w:rPr>
          <w:bCs/>
          <w:b/>
        </w:rPr>
        <w:t xml:space="preserve">Marketing Manager</w:t>
      </w:r>
      <w:r>
        <w:t xml:space="preserve"> </w:t>
      </w:r>
      <w:r>
        <w:t xml:space="preserve">must collaborate closely with product development and supply chain teams to ensure authentic sustainable messaging. This holistic approach not only meets regulatory standards but also builds long-term brand equity. In Medellín, where urban green spaces and eco-friendly initiatives are prioritized by city policy, brands that mirror these values find themselves naturally aligned with public sentiment.</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Marketing Manager</w:t>
      </w:r>
      <w:r>
        <w:t xml:space="preserve"> </w:t>
      </w:r>
      <w:r>
        <w:t xml:space="preserve">in Colombia Medellín is multifaceted and increasingly strategic. It requires a blend of data-driven decision-making, cultural empathy, and creative innovation. As Medellín continues to position itself as a global hub for technology and tourism, the</w:t>
      </w:r>
      <w:r>
        <w:t xml:space="preserve"> </w:t>
      </w:r>
      <w:r>
        <w:rPr>
          <w:bCs/>
          <w:b/>
        </w:rPr>
        <w:t xml:space="preserve">Marketing Manager</w:t>
      </w:r>
      <w:r>
        <w:t xml:space="preserve"> </w:t>
      </w:r>
      <w:r>
        <w:t xml:space="preserve">plays a pivotal role in shaping how local businesses present themselves to the world. Success in this market demands more than just promotional tactics; it requires a deep understanding of the city’s unique identity and its people. By embracing digital transformation, respecting cultural nuances, and committing to ethical practices, the</w:t>
      </w:r>
      <w:r>
        <w:t xml:space="preserve"> </w:t>
      </w:r>
      <w:r>
        <w:rPr>
          <w:bCs/>
          <w:b/>
        </w:rPr>
        <w:t xml:space="preserve">Marketing Manager</w:t>
      </w:r>
      <w:r>
        <w:t xml:space="preserve"> </w:t>
      </w:r>
      <w:r>
        <w:t xml:space="preserve">can drive significant value for organizations operating within this dynamic Colombian context. Future research should focus on the long-term impact of these strategies on brand loyalty in post-pandemic economic conditions.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Colombia: A Case Study of Medellín</dc:title>
  <dc:creator/>
  <dc:language>en</dc:language>
  <cp:keywords/>
  <dcterms:created xsi:type="dcterms:W3CDTF">2026-07-29T21:52:11Z</dcterms:created>
  <dcterms:modified xsi:type="dcterms:W3CDTF">2026-07-29T21:52:11Z</dcterms:modified>
</cp:coreProperties>
</file>

<file path=docProps/custom.xml><?xml version="1.0" encoding="utf-8"?>
<Properties xmlns="http://schemas.openxmlformats.org/officeDocument/2006/custom-properties" xmlns:vt="http://schemas.openxmlformats.org/officeDocument/2006/docPropsVTypes"/>
</file>