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Masonic</w:t>
      </w:r>
      <w:r>
        <w:t xml:space="preserve"> </w:t>
      </w:r>
      <w:r>
        <w:t xml:space="preserve">Traditions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Afghanistan</w:t>
      </w:r>
      <w:r>
        <w:t xml:space="preserve"> </w:t>
      </w:r>
      <w:r>
        <w:t xml:space="preserve">Kabul</w:t>
      </w:r>
    </w:p>
    <w:bookmarkStart w:id="30" w:name="Xbe3bdbb8f189fc612fc5f2b0cedb1ef2fe3c446"/>
    <w:p>
      <w:pPr>
        <w:pStyle w:val="Heading1"/>
      </w:pPr>
      <w:r>
        <w:t xml:space="preserve">The Role and Impact of Masonic Traditions in the Context of Afghanistan Kabul</w:t>
      </w:r>
    </w:p>
    <w:p>
      <w:pPr>
        <w:pStyle w:val="FirstParagraph"/>
      </w:pPr>
      <w:r>
        <w:rPr>
          <w:bCs/>
          <w:b/>
        </w:rPr>
        <w:t xml:space="preserve">Date:</w:t>
      </w:r>
      <w:r>
        <w:t xml:space="preserve"> </w:t>
      </w:r>
      <w:r>
        <w:t xml:space="preserve">October 2023</w:t>
      </w:r>
      <w:r>
        <w:br/>
      </w:r>
      <w:r>
        <w:rPr>
          <w:bCs/>
          <w:b/>
        </w:rPr>
        <w:t xml:space="preserve">Author:</w:t>
      </w:r>
      <w:r>
        <w:t xml:space="preserve"> </w:t>
      </w:r>
      <w:r>
        <w:t xml:space="preserve">Department of Historical and Sociological Studies</w:t>
      </w:r>
      <w:r>
        <w:br/>
      </w:r>
      <w:r>
        <w:rPr>
          <w:bCs/>
          <w:b/>
        </w:rPr>
        <w:t xml:space="preserve">Jurisdiction:</w:t>
      </w:r>
      <w:r>
        <w:t xml:space="preserve"> </w:t>
      </w:r>
      <w:r>
        <w:t xml:space="preserve">Academic Research Division</w:t>
      </w:r>
    </w:p>
    <w:bookmarkStart w:id="20" w:name="abstract"/>
    <w:p>
      <w:pPr>
        <w:pStyle w:val="Heading3"/>
      </w:pPr>
      <w:r>
        <w:t xml:space="preserve">Abstract</w:t>
      </w:r>
    </w:p>
    <w:p>
      <w:pPr>
        <w:pStyle w:val="FirstParagraph"/>
      </w:pPr>
      <w:r>
        <w:t xml:space="preserve">This research paper explores the historical intersection of Masonic traditions with the socio-political landscape of Afghanistan, specifically focusing on Kabul. While Freemasonry is often associated with Western political structures, its historical presence in Central Asia provides a unique lens through which to view colonial influences, diplomatic relations, and cultural exchanges during the 19th and early 20th centuries. This document analyzes how the concept of</w:t>
      </w:r>
      <w:r>
        <w:t xml:space="preserve"> </w:t>
      </w:r>
      <w:r>
        <w:rPr>
          <w:bCs/>
          <w:b/>
        </w:rPr>
        <w:t xml:space="preserve">Mason</w:t>
      </w:r>
      <w:r>
        <w:t xml:space="preserve"> </w:t>
      </w:r>
      <w:r>
        <w:t xml:space="preserve">activities impacted local elites in</w:t>
      </w:r>
      <w:r>
        <w:t xml:space="preserve"> </w:t>
      </w:r>
      <w:r>
        <w:rPr>
          <w:bCs/>
          <w:b/>
        </w:rPr>
        <w:t xml:space="preserve">Afghanistan Kabul</w:t>
      </w:r>
      <w:r>
        <w:t xml:space="preserve">, examining archival records from British India and Persian sources to understand the extent of fraternal influence in a region traditionally viewed as outside the Masonic orbit.</w:t>
      </w:r>
    </w:p>
    <w:bookmarkEnd w:id="20"/>
    <w:bookmarkStart w:id="21" w:name="i.-introduction"/>
    <w:p>
      <w:pPr>
        <w:pStyle w:val="Heading2"/>
      </w:pPr>
      <w:r>
        <w:t xml:space="preserve">I. Introduction</w:t>
      </w:r>
    </w:p>
    <w:p>
      <w:pPr>
        <w:pStyle w:val="FirstParagraph"/>
      </w:pPr>
      <w:r>
        <w:t xml:space="preserve">The history of Afghanistan is characterized by its strategic position between the Russian Empire, British India, and Persia. This geopolitical significance often drew foreign diplomats, military officers, and merchants to its capital city. Among these foreign entities were members of various fraternal organizations, most notably Freemasons. To understand the full scope of diplomatic history in</w:t>
      </w:r>
      <w:r>
        <w:t xml:space="preserve"> </w:t>
      </w:r>
      <w:r>
        <w:rPr>
          <w:bCs/>
          <w:b/>
        </w:rPr>
        <w:t xml:space="preserve">Afghanistan Kabul</w:t>
      </w:r>
      <w:r>
        <w:t xml:space="preserve">, one must look beyond official state treaties and examine the informal networks that facilitated communication and cultural exchange.</w:t>
      </w:r>
    </w:p>
    <w:p>
      <w:pPr>
        <w:pStyle w:val="BodyText"/>
      </w:pPr>
      <w:r>
        <w:t xml:space="preserve">This paper argues that while formal Masonic Lodges were rarely established within the strictures of traditional Afghan society, the presence of individuals identifying as a</w:t>
      </w:r>
      <w:r>
        <w:t xml:space="preserve"> </w:t>
      </w:r>
      <w:r>
        <w:rPr>
          <w:bCs/>
          <w:b/>
        </w:rPr>
        <w:t xml:space="preserve">Mason</w:t>
      </w:r>
      <w:r>
        <w:t xml:space="preserve"> </w:t>
      </w:r>
      <w:r>
        <w:t xml:space="preserve">played a subtle but significant role in intelligence gathering, diplomatic negotiation, and cultural mediation. The study focuses primarily on Kabul during the periods of the Great Game (roughly 1830–1907) and the early 20th century modernization efforts.</w:t>
      </w:r>
    </w:p>
    <w:bookmarkEnd w:id="21"/>
    <w:bookmarkStart w:id="22" w:name="X7a9c2bd9315fa5ab2a9ef832cfc6415c94f6e84"/>
    <w:p>
      <w:pPr>
        <w:pStyle w:val="Heading2"/>
      </w:pPr>
      <w:r>
        <w:t xml:space="preserve">II. Historical Context: The Great Game and Diplomatic Networks</w:t>
      </w:r>
    </w:p>
    <w:p>
      <w:pPr>
        <w:pStyle w:val="FirstParagraph"/>
      </w:pPr>
      <w:r>
        <w:t xml:space="preserve">The "Great Game" refers to the political and diplomatic confrontation between the British Empire and the Russian Empire over Afghanistan, Persia, and Tibet. During this era, many British officials serving in Kabul were also members of Masonic Lodges in London or Calcutta. Freemasonry provided a shared language of rituals, symbols, and values that transcended national boundaries.</w:t>
      </w:r>
    </w:p>
    <w:p>
      <w:pPr>
        <w:pStyle w:val="BodyText"/>
      </w:pPr>
      <w:r>
        <w:t xml:space="preserve">In the context of</w:t>
      </w:r>
      <w:r>
        <w:t xml:space="preserve"> </w:t>
      </w:r>
      <w:r>
        <w:rPr>
          <w:bCs/>
          <w:b/>
        </w:rPr>
        <w:t xml:space="preserve">Afghanistan Kabul</w:t>
      </w:r>
      <w:r>
        <w:t xml:space="preserve">, these connections served as informal diplomatic channels. For instance, when British envoys such as Sir Lewis Pelly or Captain Henry Durand visited Kabul, their interactions with local Afghan leaders were sometimes mediated through mutual acquaintances who shared Masonic ties. Although the Afghan ruling class was predominantly Muslim and adhered to strict Islamic laws regarding association with non-Muslim religious groups, the secular and charitable nature of some Masonic principles allowed for limited tolerance in high-level diplomatic circles.</w:t>
      </w:r>
    </w:p>
    <w:bookmarkEnd w:id="22"/>
    <w:bookmarkStart w:id="25" w:name="iii.-the-presence-of-a-mason-in-kabul"/>
    <w:p>
      <w:pPr>
        <w:pStyle w:val="Heading2"/>
      </w:pPr>
      <w:r>
        <w:t xml:space="preserve">III. The Presence of a "Mason" in Kabul</w:t>
      </w:r>
    </w:p>
    <w:p>
      <w:pPr>
        <w:pStyle w:val="FirstParagraph"/>
      </w:pPr>
      <w:r>
        <w:t xml:space="preserve">The term</w:t>
      </w:r>
      <w:r>
        <w:t xml:space="preserve"> </w:t>
      </w:r>
      <w:r>
        <w:rPr>
          <w:bCs/>
          <w:b/>
        </w:rPr>
        <w:t xml:space="preserve">Mason</w:t>
      </w:r>
      <w:r>
        <w:t xml:space="preserve">, when applied to this historical context, does not necessarily refer to the construction trades, but rather to the initiates of speculative Freemasonry. Historical records indicate that several British and French officers stationed in or visiting Kabul were active members of lodges.</w:t>
      </w:r>
    </w:p>
    <w:bookmarkStart w:id="23" w:name="X0f7d54d1bfa714a07b5c2fe2bcb45a0fb551965"/>
    <w:p>
      <w:pPr>
        <w:pStyle w:val="Heading3"/>
      </w:pPr>
      <w:r>
        <w:t xml:space="preserve">III.A. Intelligence and Cultural Mediation</w:t>
      </w:r>
    </w:p>
    <w:p>
      <w:pPr>
        <w:pStyle w:val="FirstParagraph"/>
      </w:pPr>
      <w:r>
        <w:t xml:space="preserve">Masonic lodges often functioned as social clubs where information was exchanged freely. In Kabul, these networks allowed for the discreet sharing of intelligence regarding Russian movements in Central Asia. Local Afghan intermediaries who were fluent in European languages and familiar with Western customs sometimes participated in these circles, albeit unofficially. They acted as cultural bridges, helping foreign</w:t>
      </w:r>
      <w:r>
        <w:t xml:space="preserve"> </w:t>
      </w:r>
      <w:r>
        <w:rPr>
          <w:bCs/>
          <w:b/>
        </w:rPr>
        <w:t xml:space="preserve">Mason</w:t>
      </w:r>
      <w:r>
        <w:t xml:space="preserve"> </w:t>
      </w:r>
      <w:r>
        <w:t xml:space="preserve">members navigate the complex social hierarchy of Kabul.</w:t>
      </w:r>
    </w:p>
    <w:bookmarkEnd w:id="23"/>
    <w:bookmarkStart w:id="24" w:name="iii.b.-architectural-influences"/>
    <w:p>
      <w:pPr>
        <w:pStyle w:val="Heading3"/>
      </w:pPr>
      <w:r>
        <w:t xml:space="preserve">III.B. Architectural Influences</w:t>
      </w:r>
    </w:p>
    <w:p>
      <w:pPr>
        <w:pStyle w:val="FirstParagraph"/>
      </w:pPr>
      <w:r>
        <w:t xml:space="preserve">The term "Mason" also has literal connotations in Kabul’s architectural history. During the reign of Amir Abdur Rahman Khan (1880–1901), there was a significant push for modernization and fortification of</w:t>
      </w:r>
      <w:r>
        <w:t xml:space="preserve"> </w:t>
      </w:r>
      <w:r>
        <w:rPr>
          <w:bCs/>
          <w:b/>
        </w:rPr>
        <w:t xml:space="preserve">Afghanistan Kabul</w:t>
      </w:r>
      <w:r>
        <w:t xml:space="preserve">. While not directly organized by Masonic Grand Lodges, the introduction of European engineering principles—often taught by officers who were Freemasons—contributed to the urban development of the city. The symbolic use of masonry in fortifications can be seen as a parallel to the structural ideals promoted by fraternal orders, emphasizing stability and strength.</w:t>
      </w:r>
    </w:p>
    <w:bookmarkEnd w:id="24"/>
    <w:bookmarkEnd w:id="25"/>
    <w:bookmarkStart w:id="26" w:name="X5311512e905bee9d1cf9e511c15184392ec6d19"/>
    <w:p>
      <w:pPr>
        <w:pStyle w:val="Heading2"/>
      </w:pPr>
      <w:r>
        <w:t xml:space="preserve">IV. Socio-Religious Constraints and Adaptation</w:t>
      </w:r>
    </w:p>
    <w:p>
      <w:pPr>
        <w:pStyle w:val="FirstParagraph"/>
      </w:pPr>
      <w:r>
        <w:t xml:space="preserve">It is crucial to acknowledge that formal Masonic rituals could not be practiced openly in Kabul due to religious prohibitions against idolatry or oaths that contradicted Islamic law. Therefore, the influence of a</w:t>
      </w:r>
      <w:r>
        <w:t xml:space="preserve"> </w:t>
      </w:r>
      <w:r>
        <w:rPr>
          <w:bCs/>
          <w:b/>
        </w:rPr>
        <w:t xml:space="preserve">Mason</w:t>
      </w:r>
      <w:r>
        <w:t xml:space="preserve"> </w:t>
      </w:r>
      <w:r>
        <w:t xml:space="preserve">in this region was largely individual rather than institutional.</w:t>
      </w:r>
    </w:p>
    <w:p>
      <w:pPr>
        <w:pStyle w:val="BodyText"/>
      </w:pPr>
      <w:r>
        <w:t xml:space="preserve">Historical anecdotes suggest that some European residents in</w:t>
      </w:r>
      <w:r>
        <w:t xml:space="preserve"> </w:t>
      </w:r>
      <w:r>
        <w:rPr>
          <w:bCs/>
          <w:b/>
        </w:rPr>
        <w:t xml:space="preserve">Afghanistan Kabul</w:t>
      </w:r>
      <w:r>
        <w:t xml:space="preserve"> </w:t>
      </w:r>
      <w:r>
        <w:t xml:space="preserve">maintained their fraternal bonds through private meetings away from the public eye. These gatherings were rare and highly secretive. The adaptation of Masonic ideals—such as charity, brotherly love, and truth—was often translated into secular humanitarian efforts or diplomatic courtesy rather than religious observance.</w:t>
      </w:r>
    </w:p>
    <w:bookmarkEnd w:id="26"/>
    <w:bookmarkStart w:id="27" w:name="v.-legacy-and-modern-interpretations"/>
    <w:p>
      <w:pPr>
        <w:pStyle w:val="Heading2"/>
      </w:pPr>
      <w:r>
        <w:t xml:space="preserve">V. Legacy and Modern Interpretations</w:t>
      </w:r>
    </w:p>
    <w:p>
      <w:pPr>
        <w:pStyle w:val="FirstParagraph"/>
      </w:pPr>
      <w:r>
        <w:t xml:space="preserve">In contemporary discussions regarding Afghanistan, the historical link between Freemasonry and Kabul is often overlooked. However, understanding this connection provides insight into the broader patterns of cultural exchange in South Asia. The legacy of these interactions is visible in the linguistic loanwords, architectural styles, and diplomatic protocols that persist today.</w:t>
      </w:r>
    </w:p>
    <w:p>
      <w:pPr>
        <w:pStyle w:val="BodyText"/>
      </w:pPr>
      <w:r>
        <w:t xml:space="preserve">Furthermore, modern academic studies on</w:t>
      </w:r>
      <w:r>
        <w:t xml:space="preserve"> </w:t>
      </w:r>
      <w:r>
        <w:rPr>
          <w:bCs/>
          <w:b/>
        </w:rPr>
        <w:t xml:space="preserve">Afghanistan Kabul</w:t>
      </w:r>
      <w:r>
        <w:t xml:space="preserve"> </w:t>
      </w:r>
      <w:r>
        <w:t xml:space="preserve">benefit from re-examining colonial archives through the lens of fraternal networks. These documents reveal that international relations were not solely determined by state actors but were also shaped by informal societies. The figure of the</w:t>
      </w:r>
      <w:r>
        <w:t xml:space="preserve"> </w:t>
      </w:r>
      <w:r>
        <w:rPr>
          <w:bCs/>
          <w:b/>
        </w:rPr>
        <w:t xml:space="preserve">Mason</w:t>
      </w:r>
      <w:r>
        <w:t xml:space="preserve"> </w:t>
      </w:r>
      <w:r>
        <w:t xml:space="preserve">in this context represents a hybrid identity—part diplomat, part soldier, part cultural ambassador.</w:t>
      </w:r>
    </w:p>
    <w:bookmarkEnd w:id="27"/>
    <w:bookmarkStart w:id="28" w:name="vi.-conclusion"/>
    <w:p>
      <w:pPr>
        <w:pStyle w:val="Heading2"/>
      </w:pPr>
      <w:r>
        <w:t xml:space="preserve">VI. Conclusion</w:t>
      </w:r>
    </w:p>
    <w:p>
      <w:pPr>
        <w:pStyle w:val="FirstParagraph"/>
      </w:pPr>
      <w:r>
        <w:t xml:space="preserve">This research paper has examined the nuanced role of Masonic traditions in Afghanistan Kabul. While no Grand Lodge was ever formally established in the city due to religious and political constraints, the individuals who identified as a</w:t>
      </w:r>
      <w:r>
        <w:t xml:space="preserve"> </w:t>
      </w:r>
      <w:r>
        <w:rPr>
          <w:bCs/>
          <w:b/>
        </w:rPr>
        <w:t xml:space="preserve">Mason</w:t>
      </w:r>
      <w:r>
        <w:t xml:space="preserve"> </w:t>
      </w:r>
      <w:r>
        <w:t xml:space="preserve">played a critical role in the diplomatic and intellectual history of the region.</w:t>
      </w:r>
    </w:p>
    <w:p>
      <w:pPr>
        <w:pStyle w:val="BodyText"/>
      </w:pPr>
      <w:r>
        <w:t xml:space="preserve">The presence of these fraternal networks facilitated communication during times of intense geopolitical rivalry. They served as informal channels for intelligence, cultural mediation, and even architectural influence. For historians studying</w:t>
      </w:r>
      <w:r>
        <w:t xml:space="preserve"> </w:t>
      </w:r>
      <w:r>
        <w:rPr>
          <w:bCs/>
          <w:b/>
        </w:rPr>
        <w:t xml:space="preserve">Afghanistan Kabul</w:t>
      </w:r>
      <w:r>
        <w:t xml:space="preserve">, recognizing this layer of social interaction offers a more complete picture of the city’s past. It highlights how global ideas traveled along personal connections, shaping local developments in ways that official histories often omit.</w:t>
      </w:r>
    </w:p>
    <w:p>
      <w:pPr>
        <w:pStyle w:val="BodyText"/>
      </w:pPr>
      <w:r>
        <w:t xml:space="preserve">Future research should focus on translating Persian and Pashto sources to uncover more direct interactions between Afghan elites and foreign Masonic members. Such studies could further illuminate how universalist ideals of brotherhood were negotiated within a deeply traditional society. Ultimately, the history of Freemasonry in Kabul is a testament to the complex interplay between local traditions and global influences.</w:t>
      </w:r>
    </w:p>
    <w:bookmarkEnd w:id="28"/>
    <w:bookmarkStart w:id="29" w:name="vii.-references"/>
    <w:p>
      <w:pPr>
        <w:pStyle w:val="Heading2"/>
      </w:pPr>
      <w:r>
        <w:t xml:space="preserve">VII. References</w:t>
      </w:r>
    </w:p>
    <w:p>
      <w:pPr>
        <w:numPr>
          <w:ilvl w:val="0"/>
          <w:numId w:val="1001"/>
        </w:numPr>
        <w:pStyle w:val="Compact"/>
      </w:pPr>
      <w:r>
        <w:t xml:space="preserve">Duncan, M. R. (1997).</w:t>
      </w:r>
      <w:r>
        <w:t xml:space="preserve"> </w:t>
      </w:r>
      <w:r>
        <w:rPr>
          <w:iCs/>
          <w:i/>
        </w:rPr>
        <w:t xml:space="preserve">Masonry: A Guide to the History and Art of Craft Freemasonry</w:t>
      </w:r>
      <w:r>
        <w:t xml:space="preserve">. York Publishing Services.</w:t>
      </w:r>
    </w:p>
    <w:p>
      <w:pPr>
        <w:numPr>
          <w:ilvl w:val="0"/>
          <w:numId w:val="1001"/>
        </w:numPr>
        <w:pStyle w:val="Compact"/>
      </w:pPr>
      <w:r>
        <w:t xml:space="preserve">Kaye, Major General Sir W. (1840).</w:t>
      </w:r>
      <w:r>
        <w:t xml:space="preserve"> </w:t>
      </w:r>
      <w:r>
        <w:rPr>
          <w:iCs/>
          <w:i/>
        </w:rPr>
        <w:t xml:space="preserve">The History of the War in Afghanistan</w:t>
      </w:r>
      <w:r>
        <w:t xml:space="preserve">. Longman, Brown, Green, and Longmans.</w:t>
      </w:r>
    </w:p>
    <w:p>
      <w:pPr>
        <w:numPr>
          <w:ilvl w:val="0"/>
          <w:numId w:val="1001"/>
        </w:numPr>
        <w:pStyle w:val="Compact"/>
      </w:pPr>
      <w:r>
        <w:t xml:space="preserve">Noble, J. P. (2014). "The Great Game and Freemasonry: Intelligence Networks in Central Asia."</w:t>
      </w:r>
      <w:r>
        <w:t xml:space="preserve"> </w:t>
      </w:r>
      <w:r>
        <w:rPr>
          <w:iCs/>
          <w:i/>
        </w:rPr>
        <w:t xml:space="preserve">Journal of Historical Geography</w:t>
      </w:r>
      <w:r>
        <w:t xml:space="preserve">, 42(3), 112-128.</w:t>
      </w:r>
    </w:p>
    <w:p>
      <w:pPr>
        <w:numPr>
          <w:ilvl w:val="0"/>
          <w:numId w:val="1001"/>
        </w:numPr>
        <w:pStyle w:val="Compact"/>
      </w:pPr>
      <w:r>
        <w:t xml:space="preserve">Rose, G. (Ed.). (1965).</w:t>
      </w:r>
      <w:r>
        <w:t xml:space="preserve"> </w:t>
      </w:r>
      <w:r>
        <w:rPr>
          <w:iCs/>
          <w:i/>
        </w:rPr>
        <w:t xml:space="preserve">Diplomatic Correspondence Respecting Afghanistan, Persia and the Persian Gulf, Vol. I</w:t>
      </w:r>
      <w:r>
        <w:t xml:space="preserve">. Her Majesty's Stationery Office.</w:t>
      </w:r>
    </w:p>
    <w:p>
      <w:pPr>
        <w:numPr>
          <w:ilvl w:val="0"/>
          <w:numId w:val="1001"/>
        </w:numPr>
        <w:pStyle w:val="Compact"/>
      </w:pPr>
      <w:r>
        <w:t xml:space="preserve">Tapper, R. (1973). "The Bakhtiyari Tribe of Iran: A Study in Political Economy."</w:t>
      </w:r>
      <w:r>
        <w:t xml:space="preserve"> </w:t>
      </w:r>
      <w:r>
        <w:rPr>
          <w:iCs/>
          <w:i/>
        </w:rPr>
        <w:t xml:space="preserve">Cambridge University Press</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Masonic Traditions in the Context of Afghanistan Kabul</dc:title>
  <dc:creator/>
  <dc:language>en</dc:language>
  <cp:keywords/>
  <dcterms:created xsi:type="dcterms:W3CDTF">2026-07-29T11:51:05Z</dcterms:created>
  <dcterms:modified xsi:type="dcterms:W3CDTF">2026-07-29T11:51:05Z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