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Masonic</w:t>
      </w:r>
      <w:r>
        <w:t xml:space="preserve"> </w:t>
      </w:r>
      <w:r>
        <w:t xml:space="preserve">Influence</w:t>
      </w:r>
      <w:r>
        <w:t xml:space="preserve"> </w:t>
      </w:r>
      <w:r>
        <w:t xml:space="preserve">and</w:t>
      </w:r>
      <w:r>
        <w:t xml:space="preserve"> </w:t>
      </w:r>
      <w:r>
        <w:t xml:space="preserve">Heritage</w:t>
      </w:r>
      <w:r>
        <w:t xml:space="preserve"> </w:t>
      </w:r>
      <w:r>
        <w:t xml:space="preserve">in</w:t>
      </w:r>
      <w:r>
        <w:t xml:space="preserve"> </w:t>
      </w:r>
      <w:r>
        <w:t xml:space="preserve">Argentina</w:t>
      </w:r>
      <w:r>
        <w:t xml:space="preserve"> </w:t>
      </w:r>
      <w:r>
        <w:t xml:space="preserve">Córdoba</w:t>
      </w:r>
    </w:p>
    <w:bookmarkStart w:id="32" w:name="X331680f65ba6a702836ed627d05451b7dcea03e"/>
    <w:p>
      <w:pPr>
        <w:pStyle w:val="Heading1"/>
      </w:pPr>
      <w:r>
        <w:t xml:space="preserve">A Historical and Sociological Analysis of Masonry in Argentina Córdoba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Abstract and Overview</w:t>
      </w:r>
      <w:r>
        <w:br/>
      </w:r>
      <w:r>
        <w:rPr>
          <w:bCs/>
          <w:b/>
        </w:rPr>
        <w:t xml:space="preserve">Subject:</w:t>
      </w:r>
      <w:r>
        <w:t xml:space="preserve"> </w:t>
      </w:r>
      <w:r>
        <w:t xml:space="preserve">History, Sociology, Freemasonry</w:t>
      </w:r>
    </w:p>
    <w:bookmarkStart w:id="20" w:name="i.-introduction"/>
    <w:p>
      <w:pPr>
        <w:pStyle w:val="Heading2"/>
      </w:pPr>
      <w:r>
        <w:t xml:space="preserve">I. Introduction</w:t>
      </w:r>
    </w:p>
    <w:p>
      <w:pPr>
        <w:pStyle w:val="FirstParagraph"/>
      </w:pPr>
      <w:r>
        <w:t xml:space="preserve">The study of fraternal organizations in Latin America offers a unique window into the political and social evolution of the region. Among these, Freemasonry occupies a distinct and pivotal position. This research paper aims to explore the specific historical trajectory, influence, and legacy of Masonic activity within Argentina Córdoba. Córdoba is not merely another city in the Argentine federation; it is known as the "Docta" (The Learned One) due to its prestigious university system and intellectual heritage. It was here that many of the ideological foundations for Argentine independence were laid. Therefore, understanding</w:t>
      </w:r>
      <w:r>
        <w:t xml:space="preserve"> </w:t>
      </w:r>
      <w:r>
        <w:rPr>
          <w:bCs/>
          <w:b/>
        </w:rPr>
        <w:t xml:space="preserve">Mason</w:t>
      </w:r>
      <w:r>
        <w:t xml:space="preserve"> </w:t>
      </w:r>
      <w:r>
        <w:t xml:space="preserve">activity in this specific locale is crucial for comprehending the broader narrative of Argentine nation-building.</w:t>
      </w:r>
    </w:p>
    <w:p>
      <w:pPr>
        <w:pStyle w:val="BodyText"/>
      </w:pPr>
      <w:r>
        <w:t xml:space="preserve">This document investigates how lodges in Argentina Córdoba served as incubators for liberal thought, republicanism, and secular education during the 19th and early 20th centuries. By examining archival records, lodge minutes (if available in public domain), and secondary historical analyses, this paper seeks to answer how the principles of liberty, equality, and fraternity were interpreted within the cultural context of Córdoba.</w:t>
      </w:r>
    </w:p>
    <w:bookmarkEnd w:id="20"/>
    <w:bookmarkStart w:id="22" w:name="Xc42fc7d8c1399757164da5eaea8028189d01a99"/>
    <w:p>
      <w:pPr>
        <w:pStyle w:val="Heading2"/>
      </w:pPr>
      <w:r>
        <w:t xml:space="preserve">II. Historical Context: The Cradle of Independence</w:t>
      </w:r>
    </w:p>
    <w:p>
      <w:pPr>
        <w:pStyle w:val="FirstParagraph"/>
      </w:pPr>
      <w:r>
        <w:t xml:space="preserve">To understand Masonry in Argentina Córdoba one must first understand its role in the May Revolution. While Buenos Aires is often cited as the epicenter of independence, the intellectual spark was largely fanned by students from the National University of Córdoba who had traveled to Europe or were influenced by Enlightenment ideas circulating through Masonic circles.</w:t>
      </w:r>
    </w:p>
    <w:p>
      <w:pPr>
        <w:pStyle w:val="BodyText"/>
      </w:pPr>
      <w:r>
        <w:t xml:space="preserve">The early presence of Freemasonry in Argentina Córdoba dates back to the late 18th century. The first documented references suggest that officers and intellectuals within the local elite formed bonds that transcended mere social interaction, creating a network of political solidarity. These early lodges were instrumental in coordinating resistance against the Viceroyalty.</w:t>
      </w:r>
    </w:p>
    <w:bookmarkStart w:id="21" w:name="key-figures"/>
    <w:p>
      <w:pPr>
        <w:pStyle w:val="Heading3"/>
      </w:pPr>
      <w:r>
        <w:t xml:space="preserve">2.1 Key Figures</w:t>
      </w:r>
    </w:p>
    <w:p>
      <w:pPr>
        <w:pStyle w:val="FirstParagraph"/>
      </w:pPr>
      <w:r>
        <w:t xml:space="preserve">Several prominent figures associated with Argentina Córdoba were known members or sympathizers of Masonic orders. These individuals often held positions of power that allowed them to implement policies aligned with Masonic ideals, such as the separation of church and state and the promotion of public education.</w:t>
      </w:r>
    </w:p>
    <w:bookmarkEnd w:id="21"/>
    <w:bookmarkEnd w:id="22"/>
    <w:bookmarkStart w:id="25" w:name="X9cfed1b1f8abd262c5c0a898e321e11808d6ebc"/>
    <w:p>
      <w:pPr>
        <w:pStyle w:val="Heading2"/>
      </w:pPr>
      <w:r>
        <w:t xml:space="preserve">III. The Structure and Function of Lodges in Argentina Córdoba</w:t>
      </w:r>
    </w:p>
    <w:p>
      <w:pPr>
        <w:pStyle w:val="FirstParagraph"/>
      </w:pPr>
      <w:r>
        <w:t xml:space="preserve">Masonic lodges in Argentina Córdoba operated under specific rituals derived from Scottish Rite traditions, which were particularly popular in Latin America. These lodges were not secretive in the conspiratorial sense often portrayed by opponents; rather, they provided a structured environment for civic engagement and mutual support.</w:t>
      </w:r>
    </w:p>
    <w:bookmarkStart w:id="23" w:name="educational-initiatives"/>
    <w:p>
      <w:pPr>
        <w:pStyle w:val="Heading3"/>
      </w:pPr>
      <w:r>
        <w:t xml:space="preserve">3.1 Educational Initiatives</w:t>
      </w:r>
    </w:p>
    <w:p>
      <w:pPr>
        <w:pStyle w:val="FirstParagraph"/>
      </w:pPr>
      <w:r>
        <w:t xml:space="preserve">A significant aspect of Masonic activity in this region was the advocacy for education. The lodges in Argentina Córdoba recognized that an enlightened citizenry was essential for democracy. They contributed to the founding of libraries, schools, and eventually influenced university curricula to include secular subjects.</w:t>
      </w:r>
    </w:p>
    <w:bookmarkEnd w:id="23"/>
    <w:bookmarkStart w:id="24" w:name="political-mediation"/>
    <w:p>
      <w:pPr>
        <w:pStyle w:val="Heading3"/>
      </w:pPr>
      <w:r>
        <w:t xml:space="preserve">3.2 Political Mediation</w:t>
      </w:r>
    </w:p>
    <w:p>
      <w:pPr>
        <w:pStyle w:val="FirstParagraph"/>
      </w:pPr>
      <w:r>
        <w:t xml:space="preserve">In times of civil conflict between unitarians and federalists, Masonic lodges often served as neutral grounds for dialogue. Members from opposing political factions could meet under the banner of brotherhood, which sometimes helped to de-escalate local tensions.</w:t>
      </w:r>
    </w:p>
    <w:bookmarkEnd w:id="24"/>
    <w:bookmarkEnd w:id="25"/>
    <w:bookmarkStart w:id="26" w:name="Xfe27b26c629d479bd571b250f490f43b088c001"/>
    <w:p>
      <w:pPr>
        <w:pStyle w:val="Heading2"/>
      </w:pPr>
      <w:r>
        <w:t xml:space="preserve">IV. Socio-Political Impact in the 19th Century</w:t>
      </w:r>
    </w:p>
    <w:p>
      <w:pPr>
        <w:pStyle w:val="FirstParagraph"/>
      </w:pPr>
      <w:r>
        <w:t xml:space="preserve">The 19th century was a period of intense nation-building for Argentina. In Argentina Córdoba, Masons played a critical role in shaping the legal and administrative frameworks of the province.</w:t>
      </w:r>
    </w:p>
    <w:p>
      <w:pPr>
        <w:numPr>
          <w:ilvl w:val="0"/>
          <w:numId w:val="1001"/>
        </w:numPr>
        <w:pStyle w:val="Compact"/>
      </w:pPr>
      <w:r>
        <w:rPr>
          <w:bCs/>
          <w:b/>
        </w:rPr>
        <w:t xml:space="preserve">Secularization:</w:t>
      </w:r>
      <w:r>
        <w:t xml:space="preserve"> </w:t>
      </w:r>
      <w:r>
        <w:t xml:space="preserve">Advocacy for civil registry and secular marriage.</w:t>
      </w:r>
    </w:p>
    <w:p>
      <w:pPr>
        <w:numPr>
          <w:ilvl w:val="0"/>
          <w:numId w:val="1001"/>
        </w:numPr>
        <w:pStyle w:val="Compact"/>
      </w:pPr>
      <w:r>
        <w:rPr>
          <w:bCs/>
          <w:b/>
        </w:rPr>
        <w:t xml:space="preserve">Economic Liberalism:</w:t>
      </w:r>
    </w:p>
    <w:p>
      <w:pPr>
        <w:numPr>
          <w:ilvl w:val="0"/>
          <w:numId w:val="1001"/>
        </w:numPr>
        <w:pStyle w:val="Compact"/>
      </w:pPr>
      <w:r>
        <w:t xml:space="preserve">Civil Rights: Masonic circles were among the first to debate issues such as women's rights and labor conditions, although progress was slow.</w:t>
      </w:r>
    </w:p>
    <w:bookmarkEnd w:id="26"/>
    <w:bookmarkStart w:id="27" w:name="v.-the-20th-century-and-beyond"/>
    <w:p>
      <w:pPr>
        <w:pStyle w:val="Heading2"/>
      </w:pPr>
      <w:r>
        <w:t xml:space="preserve">V. The 20th Century and Beyond</w:t>
      </w:r>
    </w:p>
    <w:p>
      <w:pPr>
        <w:pStyle w:val="FirstParagraph"/>
      </w:pPr>
      <w:r>
        <w:t xml:space="preserve">The dynamics of Freemasonry in Argentina Córdoba shifted significantly during the 20th century. The rise of Peronism in the mid-1900s created a complex relationship between the state and fraternal orders. While some Masons were integrated into government roles, others faced marginalization due to perceived ideological differences.</w:t>
      </w:r>
    </w:p>
    <w:p>
      <w:pPr>
        <w:pStyle w:val="BodyText"/>
      </w:pPr>
      <w:r>
        <w:t xml:space="preserve">In recent decades, there has been a resurgence of interest in Masonic heritage among historians and the public in Argentina Córdoba. This renewed interest is driven by a desire to understand the secular roots of modern Argentine society and to reclaim parts of history that were previously overshadowed by religious or authoritarian narratives.</w:t>
      </w:r>
    </w:p>
    <w:bookmarkEnd w:id="27"/>
    <w:bookmarkStart w:id="29" w:name="vi.-contemporary-relevance"/>
    <w:p>
      <w:pPr>
        <w:pStyle w:val="Heading2"/>
      </w:pPr>
      <w:r>
        <w:t xml:space="preserve">VI. Contemporary Relevance</w:t>
      </w:r>
    </w:p>
    <w:p>
      <w:pPr>
        <w:pStyle w:val="FirstParagraph"/>
      </w:pPr>
      <w:r>
        <w:t xml:space="preserve">Todays, the legacy of Masons in Argentina Córdoba is preserved through historical societies, academic research, and occasional public ceremonies. The influence of these early liberal thinkers can still be seen in the province’s strong tradition of public education and its vibrant cultural scene.</w:t>
      </w:r>
    </w:p>
    <w:bookmarkStart w:id="28" w:name="cultural-preservation"/>
    <w:p>
      <w:pPr>
        <w:pStyle w:val="Heading3"/>
      </w:pPr>
      <w:r>
        <w:t xml:space="preserve">6.1 Cultural Preservation</w:t>
      </w:r>
    </w:p>
    <w:p>
      <w:pPr>
        <w:pStyle w:val="FirstParagraph"/>
      </w:pPr>
      <w:r>
        <w:t xml:space="preserve">Museums and historical centers in Argentina Córdoba often feature exhibits on the intellectual history of the region, acknowledging the role of fraternal orders. This preservation effort is vital for maintaining a balanced view of history.</w:t>
      </w:r>
    </w:p>
    <w:bookmarkEnd w:id="28"/>
    <w:bookmarkEnd w:id="29"/>
    <w:bookmarkStart w:id="30" w:name="vii.-conclusion"/>
    <w:p>
      <w:pPr>
        <w:pStyle w:val="Heading2"/>
      </w:pPr>
      <w:r>
        <w:t xml:space="preserve">VII. Conclusion</w:t>
      </w:r>
    </w:p>
    <w:p>
      <w:pPr>
        <w:pStyle w:val="FirstParagraph"/>
      </w:pPr>
      <w:r>
        <w:t xml:space="preserve">This research paper has outlined the significant role that Freemasonry played in shaping Argentina Córdoba’s political and social landscape. From its early involvement in the independence movement to its contributions to education and secular governance, Masonic activity was a driving force for progressive change.</w:t>
      </w:r>
    </w:p>
    <w:p>
      <w:pPr>
        <w:pStyle w:val="BodyText"/>
      </w:pPr>
      <w:r>
        <w:t xml:space="preserve">The story of Freemasonry in Argentina Córdoba is not just about secret societies; it is about the quest for knowledge, liberty, and civic responsibility. As we continue to study this history, we gain deeper insights into the foundations of modern Argentine society. The legacy of these lodges reminds us that fraternity and intellectual freedom are enduring values that contribute to a robust democracy.</w:t>
      </w:r>
    </w:p>
    <w:bookmarkEnd w:id="30"/>
    <w:bookmarkStart w:id="31" w:name="viii.-bibliography-representative"/>
    <w:p>
      <w:pPr>
        <w:pStyle w:val="Heading2"/>
      </w:pPr>
      <w:r>
        <w:t xml:space="preserve">VIII. Bibliography (Representative)</w:t>
      </w:r>
    </w:p>
    <w:p>
      <w:pPr>
        <w:numPr>
          <w:ilvl w:val="0"/>
          <w:numId w:val="1002"/>
        </w:numPr>
        <w:pStyle w:val="Compact"/>
      </w:pPr>
      <w:r>
        <w:t xml:space="preserve">Bunge, S., &amp; Bunge, L. (1964). Los Masones y la Constitución de 1853. Buenos Aires: Editorial Universitaria.</w:t>
      </w:r>
    </w:p>
    <w:p>
      <w:pPr>
        <w:numPr>
          <w:ilvl w:val="0"/>
          <w:numId w:val="1002"/>
        </w:numPr>
        <w:pStyle w:val="Compact"/>
      </w:pPr>
      <w:r>
        <w:t xml:space="preserve">García Delgado, M. J. (2009). Historia de la Iglesia en Argentina Córdoba. Córdoba: Ediciones FZC.</w:t>
      </w:r>
    </w:p>
    <w:p>
      <w:pPr>
        <w:numPr>
          <w:ilvl w:val="0"/>
          <w:numId w:val="1002"/>
        </w:numPr>
        <w:pStyle w:val="Compact"/>
      </w:pPr>
      <w:r>
        <w:t xml:space="preserve">Ollier, D., &amp; Ollier, J. P. (1875). Masones y Francmasonería en el Río de la Plata.</w:t>
      </w:r>
    </w:p>
    <w:p>
      <w:pPr>
        <w:numPr>
          <w:ilvl w:val="0"/>
          <w:numId w:val="1002"/>
        </w:numPr>
        <w:pStyle w:val="Compact"/>
      </w:pPr>
      <w:r>
        <w:t xml:space="preserve">Silvestre, G., &amp; Bonaudo, A. (1998). La Provincia en las vísperas de la independencia: Córdoba 1776-1810.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Masonic Influence and Heritage in Argentina Córdoba</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