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Historical</w:t>
      </w:r>
      <w:r>
        <w:t xml:space="preserve"> </w:t>
      </w:r>
      <w:r>
        <w:t xml:space="preserve">and</w:t>
      </w:r>
      <w:r>
        <w:t xml:space="preserve"> </w:t>
      </w:r>
      <w:r>
        <w:t xml:space="preserve">Architectural</w:t>
      </w:r>
      <w:r>
        <w:t xml:space="preserve"> </w:t>
      </w:r>
      <w:r>
        <w:t xml:space="preserve">Analysis</w:t>
      </w:r>
      <w:r>
        <w:t xml:space="preserve"> </w:t>
      </w:r>
      <w:r>
        <w:t xml:space="preserve">of</w:t>
      </w:r>
      <w:r>
        <w:t xml:space="preserve"> </w:t>
      </w:r>
      <w:r>
        <w:t xml:space="preserve">Masonry</w:t>
      </w:r>
      <w:r>
        <w:t xml:space="preserve"> </w:t>
      </w:r>
      <w:r>
        <w:t xml:space="preserve">in</w:t>
      </w:r>
      <w:r>
        <w:t xml:space="preserve"> </w:t>
      </w:r>
      <w:r>
        <w:t xml:space="preserve">Iran:</w:t>
      </w:r>
      <w:r>
        <w:t xml:space="preserve"> </w:t>
      </w:r>
      <w:r>
        <w:t xml:space="preserve">Tehran</w:t>
      </w:r>
      <w:r>
        <w:t xml:space="preserve"> </w:t>
      </w:r>
      <w:r>
        <w:t xml:space="preserve">as</w:t>
      </w:r>
      <w:r>
        <w:t xml:space="preserve"> </w:t>
      </w:r>
      <w:r>
        <w:t xml:space="preserve">a</w:t>
      </w:r>
      <w:r>
        <w:t xml:space="preserve"> </w:t>
      </w:r>
      <w:r>
        <w:t xml:space="preserve">Case</w:t>
      </w:r>
      <w:r>
        <w:t xml:space="preserve"> </w:t>
      </w:r>
      <w:r>
        <w:t xml:space="preserve">Study</w:t>
      </w:r>
    </w:p>
    <w:bookmarkStart w:id="29" w:name="X60e777d272b3c8d02963fd40eb8b00deda880ce"/>
    <w:p>
      <w:pPr>
        <w:pStyle w:val="Heading1"/>
      </w:pPr>
      <w:r>
        <w:t xml:space="preserve">A Historical and Architectural Analysis of Masonry in Iran:</w:t>
      </w:r>
      <w:r>
        <w:br/>
      </w:r>
      <w:r>
        <w:t xml:space="preserve">Tehran as a Case Study</w:t>
      </w:r>
    </w:p>
    <w:p>
      <w:pPr>
        <w:pStyle w:val="FirstParagraph"/>
      </w:pPr>
      <w:r>
        <w:rPr>
          <w:u w:val="single"/>
          <w:bCs/>
          <w:b/>
        </w:rPr>
        <w:t xml:space="preserve">■</w:t>
      </w:r>
      <w:r>
        <w:t xml:space="preserve"> </w:t>
      </w:r>
      <w:r>
        <w:rPr>
          <w:iCs/>
          <w:i/>
        </w:rPr>
        <w:t xml:space="preserve">Abstract:</w:t>
      </w:r>
      <w:r>
        <w:t xml:space="preserve"> </w:t>
      </w:r>
      <w:r>
        <w:t xml:space="preserve">This research paper examines the evolution, significance, and structural integrity of traditional masonry techniques within the urban fabric of Tehran, Iran. By analyzing historical preservation efforts in the old quarters of Tehran alongside modern applications in contemporary construction, this study highlights how "mason" practices have adapted to seismic challenges while preserving cultural heritage. The document underscores that understanding local masonry is not merely an architectural concern but a critical component of sustainable urban development and historical continuity in the capital city.</w:t>
      </w:r>
    </w:p>
    <w:bookmarkStart w:id="20" w:name="introduction"/>
    <w:p>
      <w:pPr>
        <w:pStyle w:val="Heading2"/>
      </w:pPr>
      <w:r>
        <w:t xml:space="preserve">1. Introduction</w:t>
      </w:r>
    </w:p>
    <w:p>
      <w:pPr>
        <w:pStyle w:val="FirstParagraph"/>
      </w:pPr>
      <w:r>
        <w:t xml:space="preserve">The concept of "Mason" extends far beyond the mere occupation of laying bricks or stones; it represents a centuries-old dialogue between material, climate, and human ingenuity. In the context of Iran, particularly within the sprawling metropolis of Tehran, masonry serves as both a structural necessity and a cultural artifact. As one navigates through Iran's capital, Tehran—a city characterized by its stark geographic contrast between the snow-capped Alborz mountains to the north and arid plains to the south—traditional building methods remain deeply embedded in its identity. This paper aims to explore how masonry practices in Tehran have evolved from ancient adobe techniques to modern reinforced concrete applications, while addressing the persistent need for seismic resilience.</w:t>
      </w:r>
    </w:p>
    <w:bookmarkEnd w:id="20"/>
    <w:bookmarkStart w:id="21" w:name="Xf06af87c659a60cf5f30f54074e8ef0c17c1c6f"/>
    <w:p>
      <w:pPr>
        <w:pStyle w:val="Heading2"/>
      </w:pPr>
      <w:r>
        <w:t xml:space="preserve">2. The Historical Context of Masonry in Iran</w:t>
      </w:r>
    </w:p>
    <w:p>
      <w:pPr>
        <w:pStyle w:val="FirstParagraph"/>
      </w:pPr>
      <w:r>
        <w:t xml:space="preserve">To understand the current state of construction in Tehran, one must first appreciate the historical lineage of masonry in Iran. For millennia, Persian builders have utilized locally sourced materials such as sun-dried mud bricks (khesht), fired clay bricks, and stone. These materials were not only abundant but also thermally efficient, providing natural insulation against the extreme temperature fluctuations typical of the Iranian plateau.</w:t>
      </w:r>
    </w:p>
    <w:p>
      <w:pPr>
        <w:pStyle w:val="BodyText"/>
      </w:pPr>
      <w:r>
        <w:t xml:space="preserve">In older districts of Tehran, such as Tajrish and parts of Ferdowsi Street, one can still observe the residual influence of these traditional methods. The "mason" in historical contexts was often a custodian of guild secrets, passing down knowledge regarding arch construction, vaulting without centering, and decorative tile work that defined Persian aesthetics. These early masons worked within a framework where building codes were implicit rather than explicit, relying on empirical knowledge accumulated over generations.</w:t>
      </w:r>
    </w:p>
    <w:bookmarkEnd w:id="21"/>
    <w:bookmarkStart w:id="22" w:name="Xb8b7dbfa04b67bfdbdbef157413322d16332f05"/>
    <w:p>
      <w:pPr>
        <w:pStyle w:val="Heading2"/>
      </w:pPr>
      <w:r>
        <w:t xml:space="preserve">3. The Challenge of Seismic Activity in Tehran</w:t>
      </w:r>
    </w:p>
    <w:p>
      <w:pPr>
        <w:pStyle w:val="FirstParagraph"/>
      </w:pPr>
      <w:r>
        <w:t xml:space="preserve">Tehran is situated near several major fault lines, making it one of the most seismically active capitals in the Middle East. This geographic reality poses a significant challenge to traditional masonry techniques. Unreinforced brick and stone structures, while aesthetically pleasing and culturally significant, lack the ductility required to withstand strong ground motions. Consequently, many historic buildings in Tehran face the threat of collapse or severe damage during earthquake events.</w:t>
      </w:r>
    </w:p>
    <w:p>
      <w:pPr>
        <w:pStyle w:val="BodyText"/>
      </w:pPr>
      <w:r>
        <w:t xml:space="preserve">This has necessitated a paradigm shift in how masonry is approached in modern Iran. The role of the contemporary "mason" and structural engineer has become intertwined, requiring rigorous training in seismic retrofitting techniques. Interventions such as steel bracing, carbon fiber wrapping, and base isolation are now commonly integrated into historic preservation projects to ensure that the physical fabric of Tehran remains standing while respecting its historical narrative.</w:t>
      </w:r>
    </w:p>
    <w:bookmarkEnd w:id="22"/>
    <w:bookmarkStart w:id="23" w:name="traditional-vs.-modern-masonry-practices"/>
    <w:p>
      <w:pPr>
        <w:pStyle w:val="Heading2"/>
      </w:pPr>
      <w:r>
        <w:t xml:space="preserve">4. Traditional vs. Modern Masonry Practices</w:t>
      </w:r>
    </w:p>
    <w:p>
      <w:pPr>
        <w:pStyle w:val="FirstParagraph"/>
      </w:pPr>
      <w:r>
        <w:t xml:space="preserve">The transition from traditional to modern masonry in Tehran is not merely a technological upgrade but a socio-economic phenomenon. In rural outskirts and even within certain neighborhoods of Tehran, local "masons" continue to employ techniques passed down through families. These methods often prioritize speed and cost-efficiency over structural complexity, sometimes leading to non-compliance with national building codes.</w:t>
      </w:r>
    </w:p>
    <w:p>
      <w:pPr>
        <w:pStyle w:val="BodyText"/>
      </w:pPr>
      <w:r>
        <w:t xml:space="preserve">Conversely, large-scale development projects in central Tehran utilize industrialized brick production and prefabricated elements. However, there is a growing movement among architects and conservators to revive high-quality traditional craftsmanship. This hybrid approach seeks to combine the aesthetic warmth of exposed brick facades—a hallmark of Iranian vernacular architecture—with modern engineering standards. In this synthesis, the "mason" becomes a skilled artisan who must understand both historical aesthetics and contemporary structural requirements.</w:t>
      </w:r>
    </w:p>
    <w:bookmarkEnd w:id="23"/>
    <w:bookmarkStart w:id="24" w:name="Xf978c651c83b2b29181e3f451748010d956cfba"/>
    <w:p>
      <w:pPr>
        <w:pStyle w:val="Heading2"/>
      </w:pPr>
      <w:r>
        <w:t xml:space="preserve">5. Case Studies in Tehran: Preservation and Adaptation</w:t>
      </w:r>
    </w:p>
    <w:p>
      <w:pPr>
        <w:pStyle w:val="FirstParagraph"/>
      </w:pPr>
      <w:r>
        <w:rPr>
          <w:bCs/>
          <w:b/>
        </w:rPr>
        <w:t xml:space="preserve">A. The Grand Bazaar of Tehran:</w:t>
      </w:r>
    </w:p>
    <w:p>
      <w:pPr>
        <w:pStyle w:val="BodyText"/>
      </w:pPr>
      <w:r>
        <w:t xml:space="preserve">The bazaar is the heart of Iran's commercial life and a testament to centuries of masonry expertise. Its vaulted ceilings, courtyards, and intricate brickwork demonstrate the sophistication of historical "mason" techniques. Recent restoration efforts have focused on stabilizing these structures without altering their visual character. Engineers have carefully inserted hidden reinforcements into the masonry joints to improve seismic performance while maintaining the integrity of the historic fabric.</w:t>
      </w:r>
    </w:p>
    <w:p>
      <w:pPr>
        <w:pStyle w:val="BodyText"/>
      </w:pPr>
      <w:r>
        <w:rPr>
          <w:bCs/>
          <w:b/>
        </w:rPr>
        <w:t xml:space="preserve">B. Residential Architecture in Vanak and Elahiyeh:</w:t>
      </w:r>
    </w:p>
    <w:p>
      <w:pPr>
        <w:pStyle w:val="BodyText"/>
      </w:pPr>
      <w:r>
        <w:t xml:space="preserve">In more affluent areas of Tehran, modern residential architecture often features exposed brick facades as a design statement. Here, masonry is used decoratively as well as structurally. The challenge lies in ensuring that these non-structural curtain walls remain secure during earthquakes. Advanced anchoring systems developed by Iranian engineering firms are increasingly being utilized to attach masonry veneers securely to concrete frames.</w:t>
      </w:r>
    </w:p>
    <w:bookmarkEnd w:id="24"/>
    <w:bookmarkStart w:id="25" w:name="socio-economic-implications"/>
    <w:p>
      <w:pPr>
        <w:pStyle w:val="Heading2"/>
      </w:pPr>
      <w:r>
        <w:t xml:space="preserve">6. Socio-Economic Implications</w:t>
      </w:r>
    </w:p>
    <w:p>
      <w:pPr>
        <w:pStyle w:val="FirstParagraph"/>
      </w:pPr>
      <w:r>
        <w:t xml:space="preserve">The reliance on masonry in Tehran has profound socio-economic implications. For many families, skilled "masons" represent a stable source of employment within the informal and formal labor markets. However, there is a noticeable gap in technical education for these workers regarding modern seismic codes. Vocational training programs initiated by both governmental bodies like the Municipality of Tehran and non-governmental organizations aim to bridge this gap.</w:t>
      </w:r>
    </w:p>
    <w:p>
      <w:pPr>
        <w:pStyle w:val="BodyText"/>
      </w:pPr>
      <w:r>
        <w:t xml:space="preserve">Furthermore, the preservation of masonry heritage contributes to tourism and cultural pride. By maintaining the architectural identity of "Tehran," the city attracts visitors interested in its unique blend of Persian history and modern urbanism. This economic incentive drives further investment in skilled masonry labor, creating a virtuous cycle that supports both heritage conservation and local employment.</w:t>
      </w:r>
    </w:p>
    <w:bookmarkEnd w:id="25"/>
    <w:bookmarkStart w:id="26" w:name="X974fd78f93a427bd6a79942a7737a933829b3a0"/>
    <w:p>
      <w:pPr>
        <w:pStyle w:val="Heading2"/>
      </w:pPr>
      <w:r>
        <w:t xml:space="preserve">7. Future Directions: Sustainability and Innovation</w:t>
      </w:r>
    </w:p>
    <w:p>
      <w:pPr>
        <w:pStyle w:val="FirstParagraph"/>
      </w:pPr>
      <w:r>
        <w:t xml:space="preserve">Looking forward, the integration of sustainable materials into masonry practices presents new opportunities for Tehran. Research is currently underway to develop eco-friendly mortars and bricks that have lower carbon footprints than traditional concrete products. Additionally, innovations in 3D printing with earth-based materials could revolutionize how "masons" construct buildings in Iran, offering speed and precision while retaining thermal efficiency.</w:t>
      </w:r>
    </w:p>
    <w:p>
      <w:pPr>
        <w:pStyle w:val="BodyText"/>
      </w:pPr>
      <w:r>
        <w:t xml:space="preserve">Education plays a pivotal role in this future trajectory. Engineering faculties at the University of Tehran and Amirkabir University are increasingly incorporating courses on heritage conservation and sustainable masonry into their curricula. This ensures that the next generation of builders will be equipped to handle the dual demands of preserving Iran's architectural soul while meeting modern safety standards.</w:t>
      </w:r>
    </w:p>
    <w:bookmarkEnd w:id="26"/>
    <w:bookmarkStart w:id="27" w:name="conclusion"/>
    <w:p>
      <w:pPr>
        <w:pStyle w:val="Heading2"/>
      </w:pPr>
      <w:r>
        <w:t xml:space="preserve">8. Conclusion</w:t>
      </w:r>
    </w:p>
    <w:p>
      <w:pPr>
        <w:pStyle w:val="FirstParagraph"/>
      </w:pPr>
      <w:r>
        <w:t xml:space="preserve">In conclusion, masonry in Tehran is not a static relic of the past but a dynamic field evolving with technological and cultural shifts. The term "Mason" encompasses a diverse range of roles, from ancient artisans to modern engineers, all contributing to the structural and aesthetic fabric of Iran's capital. As Tehran continues to grow vertically and horizontally, the challenge remains to balance rapid urbanization with the preservation of historical integrity.</w:t>
      </w:r>
    </w:p>
    <w:p>
      <w:pPr>
        <w:pStyle w:val="BodyText"/>
      </w:pPr>
      <w:r>
        <w:t xml:space="preserve">The resilience of Tehran’s built environment depends heavily on how well it can integrate traditional masonry wisdom with modern seismic science. By investing in education, innovation, and respectful restoration, Iran can ensure that its "masons" continue to play a vital role in shaping a sustainable and culturally rich future. The story of Tehran is written in stone and brick; it is imperative that this story continues to be told with care, precision, and reverence for the materials that hold the city together.</w:t>
      </w:r>
    </w:p>
    <w:bookmarkEnd w:id="27"/>
    <w:bookmarkStart w:id="28" w:name="references-selected"/>
    <w:p>
      <w:pPr>
        <w:pStyle w:val="Heading2"/>
      </w:pPr>
      <w:r>
        <w:t xml:space="preserve">9. References (Selected)</w:t>
      </w:r>
    </w:p>
    <w:p>
      <w:pPr>
        <w:pStyle w:val="FirstParagraph"/>
      </w:pPr>
      <w:r>
        <w:rPr>
          <w:iCs/>
          <w:i/>
        </w:rPr>
        <w:t xml:space="preserve">Note: The following are illustrative references for academic context.</w:t>
      </w:r>
    </w:p>
    <w:p>
      <w:pPr>
        <w:numPr>
          <w:ilvl w:val="0"/>
          <w:numId w:val="1001"/>
        </w:numPr>
        <w:pStyle w:val="Compact"/>
      </w:pPr>
      <w:r>
        <w:t xml:space="preserve">Azimi, M. (2018).</w:t>
      </w:r>
      <w:r>
        <w:t xml:space="preserve"> </w:t>
      </w:r>
      <w:r>
        <w:rPr>
          <w:iCs/>
          <w:i/>
        </w:rPr>
        <w:t xml:space="preserve">Sustainable Urban Development in Tehran: Balancing Growth and Heritage.</w:t>
      </w:r>
      <w:r>
        <w:t xml:space="preserve"> </w:t>
      </w:r>
      <w:r>
        <w:t xml:space="preserve">Tehran University Press.</w:t>
      </w:r>
    </w:p>
    <w:p>
      <w:pPr>
        <w:numPr>
          <w:ilvl w:val="0"/>
          <w:numId w:val="1001"/>
        </w:numPr>
        <w:pStyle w:val="Compact"/>
      </w:pPr>
      <w:r>
        <w:t xml:space="preserve">Karimi, F., &amp; Ghasemi, H. (2020). "Seismic Retrofitting of Unreinforced Masonry Structures in Historic Districts."</w:t>
      </w:r>
      <w:r>
        <w:t xml:space="preserve"> </w:t>
      </w:r>
      <w:r>
        <w:rPr>
          <w:iCs/>
          <w:i/>
        </w:rPr>
        <w:t xml:space="preserve">Journal of Iranian Architecture</w:t>
      </w:r>
      <w:r>
        <w:t xml:space="preserve">, 15(3), 45-62.</w:t>
      </w:r>
    </w:p>
    <w:p>
      <w:pPr>
        <w:numPr>
          <w:ilvl w:val="0"/>
          <w:numId w:val="1001"/>
        </w:numPr>
        <w:pStyle w:val="Compact"/>
      </w:pPr>
      <w:r>
        <w:t xml:space="preserve">Mohammadzadeh, S. (2019). "The Role of Traditional Craftsmanship in Modern Persian Construction."</w:t>
      </w:r>
      <w:r>
        <w:t xml:space="preserve"> </w:t>
      </w:r>
      <w:r>
        <w:rPr>
          <w:iCs/>
          <w:i/>
        </w:rPr>
        <w:t xml:space="preserve">Perspectives on Iranian Culture</w:t>
      </w:r>
      <w:r>
        <w:t xml:space="preserve">, 8(1), 112-130.</w:t>
      </w:r>
    </w:p>
    <w:p>
      <w:pPr>
        <w:numPr>
          <w:ilvl w:val="0"/>
          <w:numId w:val="1001"/>
        </w:numPr>
        <w:pStyle w:val="Compact"/>
      </w:pPr>
      <w:r>
        <w:t xml:space="preserve">Tehran Municipality. (2021).</w:t>
      </w:r>
      <w:r>
        <w:t xml:space="preserve"> </w:t>
      </w:r>
      <w:r>
        <w:rPr>
          <w:iCs/>
          <w:i/>
        </w:rPr>
        <w:t xml:space="preserve">Annual Report on Urban Conservation and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Historical and Architectural Analysis of Masonry in Iran: Tehran as a Case Study</dc:title>
  <dc:creator/>
  <dc:language>en</dc:language>
  <cp:keywords/>
  <dcterms:created xsi:type="dcterms:W3CDTF">2026-07-29T02:48:15Z</dcterms:created>
  <dcterms:modified xsi:type="dcterms:W3CDTF">2026-07-29T02:48:15Z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