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Assessment:</w:t>
      </w:r>
      <w:r>
        <w:t xml:space="preserve"> </w:t>
      </w:r>
      <w:r>
        <w:t xml:space="preserve">The</w:t>
      </w:r>
      <w:r>
        <w:t xml:space="preserve"> </w:t>
      </w:r>
      <w:r>
        <w:t xml:space="preserve">Role</w:t>
      </w:r>
      <w:r>
        <w:t xml:space="preserve"> </w:t>
      </w:r>
      <w:r>
        <w:t xml:space="preserve">and</w:t>
      </w:r>
      <w:r>
        <w:t xml:space="preserve"> </w:t>
      </w:r>
      <w:r>
        <w:t xml:space="preserve">Influence</w:t>
      </w:r>
      <w:r>
        <w:t xml:space="preserve"> </w:t>
      </w:r>
      <w:r>
        <w:t xml:space="preserve">of</w:t>
      </w:r>
      <w:r>
        <w:t xml:space="preserve"> </w:t>
      </w:r>
      <w:r>
        <w:t xml:space="preserve">Masonic</w:t>
      </w:r>
      <w:r>
        <w:t xml:space="preserve"> </w:t>
      </w:r>
      <w:r>
        <w:t xml:space="preserve">Lodges</w:t>
      </w:r>
      <w:r>
        <w:t xml:space="preserve"> </w:t>
      </w:r>
      <w:r>
        <w:t xml:space="preserve">in</w:t>
      </w:r>
      <w:r>
        <w:t xml:space="preserve"> </w:t>
      </w:r>
      <w:r>
        <w:t xml:space="preserve">the</w:t>
      </w:r>
      <w:r>
        <w:t xml:space="preserve"> </w:t>
      </w:r>
      <w:r>
        <w:t xml:space="preserve">Socio-Political</w:t>
      </w:r>
      <w:r>
        <w:t xml:space="preserve"> </w:t>
      </w:r>
      <w:r>
        <w:t xml:space="preserve">Landscape</w:t>
      </w:r>
      <w:r>
        <w:t xml:space="preserve"> </w:t>
      </w:r>
      <w:r>
        <w:t xml:space="preserve">of</w:t>
      </w:r>
      <w:r>
        <w:t xml:space="preserve"> </w:t>
      </w:r>
      <w:r>
        <w:t xml:space="preserve">Iraq,</w:t>
      </w:r>
      <w:r>
        <w:t xml:space="preserve"> </w:t>
      </w:r>
      <w:r>
        <w:t xml:space="preserve">Baghdad</w:t>
      </w:r>
    </w:p>
    <w:bookmarkStart w:id="28" w:name="X822d11c67679cd1257d61a1c53c8a91e81154d9"/>
    <w:p>
      <w:pPr>
        <w:pStyle w:val="Heading1"/>
      </w:pPr>
      <w:r>
        <w:t xml:space="preserve">Strategic Assessment: The Role and Influence of Masonic Lodges in the Socio-Political Landscape of Iraq, Baghdad</w:t>
      </w:r>
    </w:p>
    <w:p>
      <w:pPr>
        <w:pStyle w:val="FirstParagraph"/>
      </w:pPr>
      <w:r>
        <w:rPr>
          <w:bCs/>
          <w:b/>
        </w:rPr>
        <w:t xml:space="preserve">Abstract:</w:t>
      </w:r>
    </w:p>
    <w:p>
      <w:pPr>
        <w:pStyle w:val="BodyText"/>
      </w:pPr>
      <w:r>
        <w:t xml:space="preserve">This research paper examines the historical presence, current status, and perceived influence of Masonic lodges within the capital city of Iraq, Baghdad. By analyzing archival records from the early 20th century through to the post-2003 era, this document explores how Freemasonry has navigated a complex socio-political environment characterized by sectarian divisions, authoritarian regimes, and foreign intervention. The study argues that while overt Masonic activity is currently minimal in Baghdad due to regulatory restrictions and cultural skepticism, the historical legacy of Masonic ideals regarding fraternity and enlightenment remains a subtle undercurrent in certain elite circles. Furthermore, the paper addresses contemporary geopolitical narratives that often conflate or misinterpret the role of secret societies in Middle Eastern stability.</w:t>
      </w:r>
    </w:p>
    <w:bookmarkStart w:id="20" w:name="introduction"/>
    <w:p>
      <w:pPr>
        <w:pStyle w:val="Heading2"/>
      </w:pPr>
      <w:r>
        <w:t xml:space="preserve">1. Introduction</w:t>
      </w:r>
    </w:p>
    <w:p>
      <w:pPr>
        <w:pStyle w:val="FirstParagraph"/>
      </w:pPr>
      <w:r>
        <w:t xml:space="preserve">The city of Baghdad, with its millennia-old history as a center of learning and power, has long been a crucible for ideological exchange. In the modern era, this includes the introduction and evolution of fraternal organizations such as Freemasonry. This research paper seeks to elucidate the specific dynamics affecting Masonic lodges in Iraq Baghdad contextually. It is crucial to distinguish between historical fact and contemporary conspiracy theories when analyzing how institutions like Mason operate within Islamic societies. The primary objective is to provide a nuanced understanding of how Western-derived fraternal structures have interacted with local political realities, from the British Mandate period to the current federal republic.</w:t>
      </w:r>
    </w:p>
    <w:bookmarkEnd w:id="20"/>
    <w:bookmarkStart w:id="21" w:name="X629bd9eb4f6dc14269885e9f4f1f3d3c082a425"/>
    <w:p>
      <w:pPr>
        <w:pStyle w:val="Heading2"/>
      </w:pPr>
      <w:r>
        <w:t xml:space="preserve">2. Historical Context: The British Mandate and Early Establishment</w:t>
      </w:r>
    </w:p>
    <w:p>
      <w:pPr>
        <w:pStyle w:val="FirstParagraph"/>
      </w:pPr>
      <w:r>
        <w:t xml:space="preserve">The introduction of Masonic practices to Iraq Baghdad is inextricably linked to the geopolitical shifts following World War I. During the British occupation, numerous lodges were established, primarily composed of British colonial officers and a select group of Iraqi intellectuals and civil servants who were influenced by Western liberal ideals. These early lodges served as social hubs for the emerging elite, fostering networks that transcended tribal affiliations.</w:t>
      </w:r>
    </w:p>
    <w:p>
      <w:pPr>
        <w:pStyle w:val="BodyText"/>
      </w:pPr>
      <w:r>
        <w:t xml:space="preserve">Historical records indicate that prominent figures in the early Kingdom of Iraq, including members of the Hashemite court and senior military officers, were affiliated with these lodges. In this era, Mason represented a symbol of modernization and alignment with Western powers. The lodge meetings provided a neutral ground for discussing administrative reforms and nation-building strategies during a period when the borders and political identity of Iraq were being firmly established.</w:t>
      </w:r>
    </w:p>
    <w:bookmarkEnd w:id="21"/>
    <w:bookmarkStart w:id="22" w:name="Xee5725e3d6efc87de0e10133f60b27385c8fa34"/>
    <w:p>
      <w:pPr>
        <w:pStyle w:val="Heading2"/>
      </w:pPr>
      <w:r>
        <w:t xml:space="preserve">3. Political Volatility and Regulatory Shifts</w:t>
      </w:r>
    </w:p>
    <w:p>
      <w:pPr>
        <w:pStyle w:val="FirstParagraph"/>
      </w:pPr>
      <w:r>
        <w:t xml:space="preserve">The trajectory of Freemasonry in Iraq Baghdad changed dramatically following the revolution of 1958, which overthrew the monarchy. The subsequent Ba'athist regime, particularly under the leadership of Saddam Hussein, viewed all unauthorized civil society organizations with suspicion. While Freemasonry was not explicitly banned by name in all legal codes initially, it was effectively suppressed as part of broader crackdowns on potential opposition groups and foreign-influenced entities.</w:t>
      </w:r>
    </w:p>
    <w:p>
      <w:pPr>
        <w:pStyle w:val="BodyText"/>
      </w:pPr>
      <w:r>
        <w:t xml:space="preserve">The rationale behind this suppression often blended genuine security concerns with ideological anti-imperialism. The regime portrayed Masonic organizations as extensions of Western colonial interests aimed at destabilizing national sovereignty. Consequently, many lodges in Baghdad were closed, and their members faced professional repercussions or surveillance. This period marked a significant decline in the public visibility of Masonic activities within Iraq.</w:t>
      </w:r>
    </w:p>
    <w:bookmarkEnd w:id="22"/>
    <w:bookmarkStart w:id="23" w:name="X1ef7fba2466e64987dc6ea252cc7f8a75932b40"/>
    <w:p>
      <w:pPr>
        <w:pStyle w:val="Heading2"/>
      </w:pPr>
      <w:r>
        <w:t xml:space="preserve">4. Post-2003 Era: Re-emergence and Challenges</w:t>
      </w:r>
    </w:p>
    <w:p>
      <w:pPr>
        <w:pStyle w:val="FirstParagraph"/>
      </w:pPr>
      <w:r>
        <w:t xml:space="preserve">The fall of the Saddam Hussein regime in 2003 opened a new chapter for civil society in Iraq Baghdad, including fraternal orders. However, the re-establishment of Masonic lodges has been cautious and limited. The primary challenges faced by groups attempting to operate under the banner of Mason include:</w:t>
      </w:r>
    </w:p>
    <w:p>
      <w:pPr>
        <w:numPr>
          <w:ilvl w:val="0"/>
          <w:numId w:val="1001"/>
        </w:numPr>
        <w:pStyle w:val="Compact"/>
      </w:pPr>
      <w:r>
        <w:rPr>
          <w:bCs/>
          <w:b/>
        </w:rPr>
        <w:t xml:space="preserve">Sectarian Tensions:</w:t>
      </w:r>
      <w:r>
        <w:t xml:space="preserve"> </w:t>
      </w:r>
      <w:r>
        <w:t xml:space="preserve">In a divided society, any organization perceived as exclusive or elitist risks being viewed with suspicion by various sects.</w:t>
      </w:r>
    </w:p>
    <w:p>
      <w:pPr>
        <w:numPr>
          <w:ilvl w:val="0"/>
          <w:numId w:val="1001"/>
        </w:numPr>
        <w:pStyle w:val="Compact"/>
      </w:pPr>
      <w:r>
        <w:rPr>
          <w:bCs/>
          <w:b/>
        </w:rPr>
        <w:t xml:space="preserve">Cultural and Religious Sensitivities:</w:t>
      </w:r>
      <w:r>
        <w:t xml:space="preserve"> </w:t>
      </w:r>
      <w:r>
        <w:t xml:space="preserve">Conservative interpretations of Islam often regard secret societies with skepticism, questioning their oaths and rituals. This necessitates careful navigation of religious discourse to ensure alignment with local values.</w:t>
      </w:r>
    </w:p>
    <w:p>
      <w:pPr>
        <w:numPr>
          <w:ilvl w:val="0"/>
          <w:numId w:val="1001"/>
        </w:numPr>
        <w:pStyle w:val="Compact"/>
      </w:pPr>
      <w:r>
        <w:t xml:space="preserve">Security Concerns:</w:t>
      </w:r>
    </w:p>
    <w:p>
      <w:pPr>
        <w:pStyle w:val="FirstParagraph"/>
      </w:pPr>
      <w:r>
        <w:t xml:space="preserve">Despite these hurdles, there have been reports of small, discreet groups attempting to revive Masonic principles. These groups focus heavily on charitable works and professional networking rather than political activism, aiming to distance themselves from historical associations with colonial powers.</w:t>
      </w:r>
    </w:p>
    <w:bookmarkEnd w:id="23"/>
    <w:bookmarkStart w:id="24" w:name="Xbad9f549ed8a86d82559ffa60574fd705962ecd"/>
    <w:p>
      <w:pPr>
        <w:pStyle w:val="Heading2"/>
      </w:pPr>
      <w:r>
        <w:t xml:space="preserve">5. The Influence of Narratives and Misconceptions</w:t>
      </w:r>
    </w:p>
    <w:p>
      <w:pPr>
        <w:pStyle w:val="FirstParagraph"/>
      </w:pPr>
      <w:r>
        <w:t xml:space="preserve">A significant aspect of studying Mason in Iraq Baghdad is addressing the pervasive narratives surrounding secret societies. Regional media and political rhetoric occasionally amplify conspiracy theories linking Masonic lodges to globalist agendas or foreign interference. This research paper asserts that such narratives often overshadow the actual, modest scale of current operations.</w:t>
      </w:r>
    </w:p>
    <w:p>
      <w:pPr>
        <w:pStyle w:val="BodyText"/>
      </w:pPr>
      <w:r>
        <w:t xml:space="preserve">It is imperative for policymakers and analysts to differentiate between historical fraternal organizations seeking mutual aid and enlightenment, as originally intended by the founding principles of Freemasonry, and malicious conspiracies. The perception of Mason in Iraq Baghdad is largely shaped by these external narratives rather than direct observation of its activities. Therefore, fostering greater transparency could help mitigate unfounded fears.</w:t>
      </w:r>
    </w:p>
    <w:bookmarkEnd w:id="24"/>
    <w:bookmarkStart w:id="25" w:name="X2034f5b80c85c6e4f4f336380fa4ed1eed9b14a"/>
    <w:p>
      <w:pPr>
        <w:pStyle w:val="Heading2"/>
      </w:pPr>
      <w:r>
        <w:t xml:space="preserve">6. Socio-Political Implications for Stability</w:t>
      </w:r>
    </w:p>
    <w:p>
      <w:pPr>
        <w:pStyle w:val="FirstParagraph"/>
      </w:pPr>
      <w:r>
        <w:t xml:space="preserve">If structured correctly, fraternal organizations like Mason can play a marginal but positive role in social cohesion in Iraq Baghdad. By promoting values of brotherhood and ethical conduct among professionals from different backgrounds, they can contribute to cross-sectarian dialogue. However, given the current political climate, any such initiative must be grassroots-driven and strictly apolitical to gain legitimacy.</w:t>
      </w:r>
    </w:p>
    <w:p>
      <w:pPr>
        <w:pStyle w:val="BodyText"/>
      </w:pPr>
      <w:r>
        <w:t xml:space="preserve">The absence of a strong public presence for Mason in Iraq Baghdad today reflects a broader trend where civil society organizations struggle to find independent spaces amidst state dominance and social fragmentation. The potential for these groups to evolve into effective bridges between communities remains untapped, constrained by historical baggage and contemporary security fears.</w:t>
      </w:r>
    </w:p>
    <w:bookmarkEnd w:id="25"/>
    <w:bookmarkStart w:id="26" w:name="conclusion"/>
    <w:p>
      <w:pPr>
        <w:pStyle w:val="Heading2"/>
      </w:pPr>
      <w:r>
        <w:t xml:space="preserve">7. Conclusion</w:t>
      </w:r>
    </w:p>
    <w:p>
      <w:pPr>
        <w:pStyle w:val="FirstParagraph"/>
      </w:pPr>
      <w:r>
        <w:t xml:space="preserve">In conclusion, the history of Mason in Iraq Baghdad is a reflection of the country's broader journey through modernization, authoritarianism, and democratization. While the overt influence of Masonic lodges has waned since the British Mandate era due to political suppression and cultural shifts, their historical footprint remains significant. Current activities are minimal but persist in niche circles focused on charity and professional networking. For observers of Iraqi politics, understanding this history is vital to dispel myths about secret societies and recognize the genuine efforts by segments of Iraqi society to build networks based on mutual respect and enlightenment. Future developments in civil society regulation will likely determine whether these ancient institutions can find a renewed place in the social fabric of modern Iraq.</w:t>
      </w:r>
    </w:p>
    <w:bookmarkEnd w:id="26"/>
    <w:bookmarkStart w:id="27" w:name="references"/>
    <w:p>
      <w:pPr>
        <w:pStyle w:val="Heading2"/>
      </w:pPr>
      <w:r>
        <w:t xml:space="preserve">8. References</w:t>
      </w:r>
    </w:p>
    <w:p>
      <w:pPr>
        <w:pStyle w:val="FirstParagraph"/>
      </w:pPr>
      <w:r>
        <w:rPr>
          <w:iCs/>
          <w:i/>
        </w:rPr>
        <w:t xml:space="preserve">Note: The following references are indicative for this simulated research document structure.</w:t>
      </w:r>
    </w:p>
    <w:p>
      <w:pPr>
        <w:numPr>
          <w:ilvl w:val="0"/>
          <w:numId w:val="1002"/>
        </w:numPr>
        <w:pStyle w:val="Compact"/>
      </w:pPr>
      <w:r>
        <w:t xml:space="preserve">Hijazi, S. (1998).</w:t>
      </w:r>
      <w:r>
        <w:t xml:space="preserve"> </w:t>
      </w:r>
      <w:r>
        <w:rPr>
          <w:bCs/>
          <w:b/>
        </w:rPr>
        <w:t xml:space="preserve">The History of Freemasonry in the Middle East.</w:t>
      </w:r>
      <w:r>
        <w:t xml:space="preserve"> </w:t>
      </w:r>
      <w:r>
        <w:t xml:space="preserve">Beirut: Dar Al-Tali'a.</w:t>
      </w:r>
    </w:p>
    <w:p>
      <w:pPr>
        <w:numPr>
          <w:ilvl w:val="0"/>
          <w:numId w:val="1002"/>
        </w:numPr>
        <w:pStyle w:val="Compact"/>
      </w:pPr>
      <w:r>
        <w:t xml:space="preserve">Kelly, P. (2015).</w:t>
      </w:r>
      <w:r>
        <w:t xml:space="preserve"> </w:t>
      </w:r>
      <w:r>
        <w:rPr>
          <w:bCs/>
          <w:b/>
        </w:rPr>
        <w:t xml:space="preserve">Civil Society and Democracy in Iraq after 2003.</w:t>
      </w:r>
      <w:r>
        <w:t xml:space="preserve"> </w:t>
      </w:r>
      <w:r>
        <w:t xml:space="preserve">London: Routledge.</w:t>
      </w:r>
    </w:p>
    <w:p>
      <w:pPr>
        <w:numPr>
          <w:ilvl w:val="0"/>
          <w:numId w:val="1002"/>
        </w:numPr>
        <w:pStyle w:val="Compact"/>
      </w:pPr>
      <w:r>
        <w:t xml:space="preserve">Rashid, A. (2019). "The Persistence of Secret Societies in Political Discourse." Journal of Middle Eastern Studies, 45(2), pp. 112-130.</w:t>
      </w:r>
    </w:p>
    <w:p>
      <w:pPr>
        <w:numPr>
          <w:ilvl w:val="0"/>
          <w:numId w:val="1002"/>
        </w:numPr>
        <w:pStyle w:val="Compact"/>
      </w:pPr>
      <w:r>
        <w:t xml:space="preserve">Al-Samarraie, H. (2006).</w:t>
      </w:r>
      <w:r>
        <w:t xml:space="preserve"> </w:t>
      </w:r>
      <w:r>
        <w:rPr>
          <w:bCs/>
          <w:b/>
        </w:rPr>
        <w:t xml:space="preserve">The Rise and Fall of the Ba'ath Party.</w:t>
      </w:r>
      <w:r>
        <w:t xml:space="preserve"> </w:t>
      </w:r>
      <w:r>
        <w:t xml:space="preserve">New York: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Assessment: The Role and Influence of Masonic Lodges in the Socio-Political Landscape of Iraq, Baghdad</dc:title>
  <dc:creator/>
  <cp:keywords/>
  <dcterms:created xsi:type="dcterms:W3CDTF">2026-07-29T05:56:23Z</dcterms:created>
  <dcterms:modified xsi:type="dcterms:W3CDTF">2026-07-29T05:56:23Z</dcterms:modified>
</cp:coreProperties>
</file>

<file path=docProps/custom.xml><?xml version="1.0" encoding="utf-8"?>
<Properties xmlns="http://schemas.openxmlformats.org/officeDocument/2006/custom-properties" xmlns:vt="http://schemas.openxmlformats.org/officeDocument/2006/docPropsVTypes"/>
</file>