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Perspective</w:t>
      </w:r>
    </w:p>
    <w:bookmarkStart w:id="27" w:name="Xd25a41343d7c4a6a9c1c80750e9922085c10ebb"/>
    <w:p>
      <w:pPr>
        <w:pStyle w:val="Heading1"/>
      </w:pPr>
      <w:r>
        <w:t xml:space="preserve">The Evolution and Modern Significance of Masonry in Kuwait City: A Research Perspective</w:t>
      </w:r>
    </w:p>
    <w:p>
      <w:pPr>
        <w:pStyle w:val="FirstParagraph"/>
      </w:pPr>
      <w:r>
        <w:rPr>
          <w:bCs/>
          <w:b/>
        </w:rPr>
        <w:t xml:space="preserve">Abstract</w:t>
      </w:r>
    </w:p>
    <w:p>
      <w:pPr>
        <w:pStyle w:val="BodyText"/>
      </w:pPr>
      <w:r>
        <w:t xml:space="preserve">This research paper examines the historical trajectory, architectural integration, and contemporary relevance of masonry within the urban fabric of Kuwait City. By analyzing traditional construction methods alongside modern engineering adaptations, this study highlights how Masonry serves as a critical link between heritage preservation and modern infrastructure development in Kuwait City. The findings suggest that while industrialization has altered material usage, the fundamental principles of Masonry remain vital for thermal regulation and cultural continuity in the Gulf region.</w:t>
      </w:r>
    </w:p>
    <w:bookmarkStart w:id="20" w:name="introduction"/>
    <w:p>
      <w:pPr>
        <w:pStyle w:val="Heading2"/>
      </w:pPr>
      <w:r>
        <w:t xml:space="preserve">1. Introduction</w:t>
      </w:r>
    </w:p>
    <w:p>
      <w:pPr>
        <w:pStyle w:val="FirstParagraph"/>
      </w:pPr>
      <w:r>
        <w:t xml:space="preserve">Kuwait City, as the bustling capital and primary economic hub of Kuwait, presents a unique case study in urban development where ancient building traditions collide with hyper-modern skyscrapers. Central to understanding the structural integrity and aesthetic identity of this city is the discipline known broadly as Masonry. Often misunderstood by laypeople as merely "bricklaying," Masonry encompasses a vast array of techniques involving stone, brick, block, and concrete units bound together by mortar. In the context of Kuwait City’s extreme climatic conditions—characterized by intense heat and high humidity—the role of Masonry extends beyond mere structural support; it acts as a passive cooling system and a cultural marker.</w:t>
      </w:r>
    </w:p>
    <w:p>
      <w:pPr>
        <w:pStyle w:val="BodyText"/>
      </w:pPr>
      <w:r>
        <w:t xml:space="preserve">This paper aims to explore three distinct dimensions: the historical roots of Masonry in pre-oil Kuwait, its adaptation during the rapid modernization phase of the late 20th century, and its current status within sustainable architecture initiatives in Kuwait City. By focusing on these aspects, we can better understand why Masonry remains a pertinent topic for urban planners and historians alike.</w:t>
      </w:r>
    </w:p>
    <w:bookmarkEnd w:id="20"/>
    <w:bookmarkStart w:id="21" w:name="X66b50df3dc2103769f0752677fa18dddf5e985c"/>
    <w:p>
      <w:pPr>
        <w:pStyle w:val="Heading2"/>
      </w:pPr>
      <w:r>
        <w:t xml:space="preserve">2. Historical Context: The Traditional Foundations</w:t>
      </w:r>
    </w:p>
    <w:p>
      <w:pPr>
        <w:pStyle w:val="FirstParagraph"/>
      </w:pPr>
      <w:r>
        <w:t xml:space="preserve">To appreciate the current state of construction in Kuwait City, one must look back to the vernacular architecture that preceded it. Historically, local builders utilized materials readily available in the desert environment. Coral stone, extracted from the shallow waters of the Arabian Gulf, was a primary component of early Masonry structures in Kuwait City. This material was not only durable but also possessed excellent thermal properties, absorbing heat during the day and releasing it slowly at night.</w:t>
      </w:r>
    </w:p>
    <w:p>
      <w:pPr>
        <w:pStyle w:val="BodyText"/>
      </w:pPr>
      <w:r>
        <w:t xml:space="preserve">Traditional Msons worked meticulously to create wind towers (Badgirs) and thick-walled residences that relied heavily on Masonry techniques to maintain internal comfort. The mortar used in these early periods was often a mixture of gypsum, lime, and sand, which provided flexibility against seismic shifts common in the region. These historical examples demonstrate that Masonry was never just about load-bearing capacity; it was an intelligent response to the environment. The intricate geometric patterns often found on older facades in Kuwait City’s historic districts are testaments to the artisanal skill involved in traditional Masonry.</w:t>
      </w:r>
    </w:p>
    <w:bookmarkEnd w:id="21"/>
    <w:bookmarkStart w:id="22" w:name="modernization-and-the-shift-in-materials"/>
    <w:p>
      <w:pPr>
        <w:pStyle w:val="Heading2"/>
      </w:pPr>
      <w:r>
        <w:t xml:space="preserve">3. Modernization and the Shift in Materials</w:t>
      </w:r>
    </w:p>
    <w:p>
      <w:pPr>
        <w:pStyle w:val="FirstParagraph"/>
      </w:pPr>
      <w:r>
        <w:t xml:space="preserve">The discovery of oil transformed Kuwait City overnight, leading to a construction boom that prioritized speed and scale over traditional methods. During this period, there was a significant shift away from natural stone toward industrial materials such as concrete blocks and prefabricated panels. However, it is crucial to note that even in modern high-rise construction in Kuwait City, Masonry principles persist. Reinforced masonry walls are frequently used for non-structural partitioning and facade elements due to their cost-effectiveness and fire-resistant properties.</w:t>
      </w:r>
    </w:p>
    <w:p>
      <w:pPr>
        <w:pStyle w:val="BodyText"/>
      </w:pPr>
      <w:r>
        <w:t xml:space="preserve">In recent decades, the definition of Masonry has expanded to include cavity wall systems. These systems consist of an outer leaf of brick or concrete block connected to an inner structural wall via metal ties, with a gap between them for insulation. This innovation is particularly relevant in Kuwait City, where energy efficiency is paramount. By integrating advanced Masonry techniques, architects can achieve better thermal breaks, reducing the reliance on air conditioning systems and lowering the carbon footprint of buildings.</w:t>
      </w:r>
    </w:p>
    <w:bookmarkEnd w:id="22"/>
    <w:bookmarkStart w:id="23" w:name="contemporary-applications-in-kuwait-city"/>
    <w:p>
      <w:pPr>
        <w:pStyle w:val="Heading2"/>
      </w:pPr>
      <w:r>
        <w:t xml:space="preserve">4. Contemporary Applications in Kuwait City</w:t>
      </w:r>
    </w:p>
    <w:p>
      <w:pPr>
        <w:pStyle w:val="FirstParagraph"/>
      </w:pPr>
      <w:r>
        <w:t xml:space="preserve">In the present day, Masonry in Kuwait City is experiencing a renaissance driven by sustainability goals and heritage conservation projects. The government’s vision for 2035 emphasizes sustainable urban planning, which has led to renewed interest in traditional Msons methods combined with modern engineering data. For instance, new public buildings in Kuwait City often incorporate exposed brick or stone accents to pay homage to the region’s history while utilizing high-performance mortar mixes that resist salt corrosion from sea air.</w:t>
      </w:r>
    </w:p>
    <w:p>
      <w:pPr>
        <w:pStyle w:val="BodyText"/>
      </w:pPr>
      <w:r>
        <w:t xml:space="preserve">Furthermore, restoration projects of historic sites such as the Al-Mubarakiya district rely heavily on skilled Msons who are trained in both traditional and contemporary techniques. These experts ensure that repairs are sympathetic to the original structure, using lime-based mortars rather than modern cement mixes that can trap moisture and damage ancient stone. This careful balance ensures that Kuwait City retains its historical character while meeting modern safety standards.</w:t>
      </w:r>
    </w:p>
    <w:bookmarkEnd w:id="23"/>
    <w:bookmarkStart w:id="24" w:name="challenges-and-future-directions"/>
    <w:p>
      <w:pPr>
        <w:pStyle w:val="Heading2"/>
      </w:pPr>
      <w:r>
        <w:t xml:space="preserve">5. Challenges and Future Directions</w:t>
      </w:r>
    </w:p>
    <w:p>
      <w:pPr>
        <w:pStyle w:val="FirstParagraph"/>
      </w:pPr>
      <w:r>
        <w:t xml:space="preserve">Despite its benefits, the implementation of Masonry in Kuwait City faces challenges. The scarcity of local raw materials necessitates imports, which increases costs and environmental impact due to transportation emissions. Additionally, there is a shrinking workforce of traditional Msons as younger generations move toward other professions. Addressing this requires educational initiatives that promote Masonry as a skilled trade with technical sophistication.</w:t>
      </w:r>
    </w:p>
    <w:p>
      <w:pPr>
        <w:pStyle w:val="BodyText"/>
      </w:pPr>
      <w:r>
        <w:t xml:space="preserve">Future research should focus on developing locally sourced eco-friendly alternatives for masonry units and enhancing the computational design capabilities available to Msons. Parametric modeling allows for more complex and efficient Masonry geometries, which can be utilized in modern architectural projects across Kuwait City to create visually striking yet structurally sound environments.</w:t>
      </w:r>
    </w:p>
    <w:bookmarkEnd w:id="24"/>
    <w:bookmarkStart w:id="25" w:name="conclusion"/>
    <w:p>
      <w:pPr>
        <w:pStyle w:val="Heading2"/>
      </w:pPr>
      <w:r>
        <w:t xml:space="preserve">6. Conclusion</w:t>
      </w:r>
    </w:p>
    <w:p>
      <w:pPr>
        <w:pStyle w:val="FirstParagraph"/>
      </w:pPr>
      <w:r>
        <w:t xml:space="preserve">In conclusion, Masonry is far more than a rudimentary building technique; it is a dynamic discipline that has evolved alongside Kuwait City itself. From the coral stone houses of the past to the energy-efficient cavity walls of today, Masonry has played a pivotal role in shaping the city’s physical landscape. As Kuwait City continues to grow and modernize, the integration of traditional wisdom with innovative technology will remain essential for sustainable development. Preserving and promoting Masonry ensures that future generations can inhabit spaces that are not only functional but also deeply connected to their cultural heritage.</w:t>
      </w:r>
    </w:p>
    <w:bookmarkEnd w:id="25"/>
    <w:bookmarkStart w:id="26" w:name="keywords"/>
    <w:p>
      <w:pPr>
        <w:pStyle w:val="Heading2"/>
      </w:pPr>
      <w:r>
        <w:t xml:space="preserve">Keywords</w:t>
      </w:r>
    </w:p>
    <w:p>
      <w:pPr>
        <w:pStyle w:val="FirstParagraph"/>
      </w:pPr>
      <w:r>
        <w:t xml:space="preserve">Research Paper:</w:t>
      </w:r>
      <w:r>
        <w:br/>
      </w:r>
      <w:r>
        <w:t xml:space="preserve">Masonry</w:t>
      </w:r>
      <w:r>
        <w:br/>
      </w:r>
      <w:r>
        <w:t xml:space="preserve">Kuwait City</w:t>
      </w:r>
    </w:p>
    <w:p>
      <w:pPr>
        <w:pStyle w:val="BodyText"/>
      </w:pPr>
      <w:r>
        <w:rPr>
          <w:bCs/>
          <w:b/>
        </w:rPr>
        <w:t xml:space="preserve">References:</w:t>
      </w:r>
      <w:r>
        <w:br/>
      </w:r>
      <w:r>
        <w:t xml:space="preserve">1. Al-Mutairi, S. (2018). *Traditional Vernacular Architecture in the Gulf Region*. Journal of Arabian Studies.</w:t>
      </w:r>
      <w:r>
        <w:br/>
      </w:r>
      <w:r>
        <w:t xml:space="preserve">2. Kuwait National Development Plan (2035). *Sustainable Urban Infrastructure Guidelines*.</w:t>
      </w:r>
      <w:r>
        <w:br/>
      </w:r>
      <w:r>
        <w:t xml:space="preserve">3. Henderson, J., &amp; Smith, L. (2020). *Modern Masonry Techniques for Hot Climates*. International Construction Review.</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Significance of Masonry in Kuwait City: A Research Perspective</dc:title>
  <dc:creator/>
  <dc:language>en</dc:language>
  <cp:keywords/>
  <dcterms:created xsi:type="dcterms:W3CDTF">2026-07-29T14:48:28Z</dcterms:created>
  <dcterms:modified xsi:type="dcterms:W3CDTF">2026-07-29T14:48:28Z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