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Research</w:t>
      </w:r>
      <w:r>
        <w:t xml:space="preserve"> </w:t>
      </w:r>
      <w:r>
        <w:t xml:space="preserve">Paper</w:t>
      </w:r>
    </w:p>
    <w:bookmarkStart w:id="29" w:name="X9e7b72cef82d3ed4bb41f817d66df9640471c93"/>
    <w:p>
      <w:pPr>
        <w:pStyle w:val="Heading1"/>
      </w:pPr>
      <w:r>
        <w:t xml:space="preserve">The Role and Evolution of Masonry in New Zealand Auckland</w:t>
      </w:r>
    </w:p>
    <w:p>
      <w:pPr>
        <w:pStyle w:val="FirstParagraph"/>
      </w:pPr>
      <w:r>
        <w:rPr>
          <w:bCs/>
          <w:b/>
        </w:rPr>
        <w:t xml:space="preserve">A Research Paper on Architectural Heritage and Modern Application</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critical role of masonry within the architectural landscape of New Zealand Auckland. By analyzing historical precedents, modern engineering adaptations, and regulatory frameworks specific to the region, this document elucidates why Masonry remains a vital component of both heritage conservation and contemporary construction in New Zealand Auckland. The study highlights how traditional techniques have evolved to meet seismic requirements while preserving aesthetic integrity.</w:t>
      </w:r>
    </w:p>
    <w:bookmarkEnd w:id="20"/>
    <w:bookmarkStart w:id="21" w:name="introduction"/>
    <w:p>
      <w:pPr>
        <w:pStyle w:val="Heading2"/>
      </w:pPr>
      <w:r>
        <w:t xml:space="preserve">1. Introduction</w:t>
      </w:r>
    </w:p>
    <w:p>
      <w:pPr>
        <w:pStyle w:val="FirstParagraph"/>
      </w:pPr>
      <w:r>
        <w:t xml:space="preserve">Auckland, the largest urban center in New Zealand, is characterized by a unique blend of colonial history and rapid modernization. At the heart of this architectural duality lies Masonry. From the sandstone buildings of the 19th century to the intricate brickwork and stone facades that define many heritage precincts today, Masonry has served as both a structural necessity and an artistic medium. This paper argues that in New Zealand Auckland, Mistry is not merely a construction method but a cultural marker that connects the city’s past with its future.</w:t>
      </w:r>
    </w:p>
    <w:bookmarkEnd w:id="21"/>
    <w:bookmarkStart w:id="22" w:name="Xc6fcb335ff066d2b6e4d72b99cbf50dc5eae869"/>
    <w:p>
      <w:pPr>
        <w:pStyle w:val="Heading2"/>
      </w:pPr>
      <w:r>
        <w:t xml:space="preserve">2. Historical Context of Masonry in Auckland</w:t>
      </w:r>
    </w:p>
    <w:p>
      <w:pPr>
        <w:pStyle w:val="FirstParagraph"/>
      </w:pPr>
      <w:r>
        <w:t xml:space="preserve">The early development of Auckland relied heavily on locally sourced materials. The volcanic geology of the region provided an abundance of pumice and basalt, which were extensively used in early Masonry works. During the mid-19th century, as Auckland grew from a settlement into a prosperous provincial capital, there was a surge in demand for durable building materials. Local sandstone quarries supplied the primary material for many of Auckland’s most significant public buildings.</w:t>
      </w:r>
    </w:p>
    <w:p>
      <w:pPr>
        <w:pStyle w:val="BodyText"/>
      </w:pPr>
      <w:r>
        <w:t xml:space="preserve">For instance, structures such as the Auckland War Memorial Museum utilize massive stone Masonry to convey permanence and grandeur. In New Zealand Auckland, these early Masonry efforts were not just about shelter; they were statements of civic pride and economic stability. The durability of stone allowed these structures to withstand over a century of weathering and urban expansion, making them enduring symbols of the city’s identity.</w:t>
      </w:r>
    </w:p>
    <w:bookmarkEnd w:id="22"/>
    <w:bookmarkStart w:id="23" w:name="Xd8f40e059763efa1a3e1eff3b2b85429f9fa584"/>
    <w:p>
      <w:pPr>
        <w:pStyle w:val="Heading2"/>
      </w:pPr>
      <w:r>
        <w:t xml:space="preserve">3. Seismic Considerations in New Zealand Masonry</w:t>
      </w:r>
    </w:p>
    <w:p>
      <w:pPr>
        <w:pStyle w:val="FirstParagraph"/>
      </w:pPr>
      <w:r>
        <w:t xml:space="preserve">New Zealand is situated on the Pacific Ring of Fire, making it one of the most seismically active regions in the world. This geographical reality poses significant challenges for traditional Masonry construction. Historically, unreinforced masonry buildings suffered considerable damage during earthquakes. Consequently, the evolution of Masonry in New Zealand Auckland has been driven by a necessity to integrate seismic resilience without sacrificing aesthetic appeal.</w:t>
      </w:r>
    </w:p>
    <w:p>
      <w:pPr>
        <w:pStyle w:val="BodyText"/>
      </w:pPr>
      <w:r>
        <w:t xml:space="preserve">Modern practices in New Zealand Auckland have adopted techniques such as confined masonry and the use of reinforced concrete ties within brickwork. These innovations allow Masonry structures to flex during seismic events, reducing the risk of catastrophic failure. Research indicates that when proper engineering standards are applied, Masonry can be both safe and sustainable in earthquake-prone zones like New Zealand Auckland.</w:t>
      </w:r>
    </w:p>
    <w:bookmarkEnd w:id="23"/>
    <w:bookmarkStart w:id="24" w:name="heritage-conservation-and-restoration"/>
    <w:p>
      <w:pPr>
        <w:pStyle w:val="Heading2"/>
      </w:pPr>
      <w:r>
        <w:t xml:space="preserve">4. Heritage Conservation and Restoration</w:t>
      </w:r>
    </w:p>
    <w:p>
      <w:pPr>
        <w:pStyle w:val="FirstParagraph"/>
      </w:pPr>
      <w:r>
        <w:t xml:space="preserve">Auckland City Council has implemented strict heritage protection policies to preserve the city’s architectural legacy. Many buildings in the central business district and areas such as Ponsonby or Grey Lynn feature significant Masonry facades. The restoration of these structures requires specialized knowledge of traditional Masonry techniques, including lime mortar pointing and stone cleaning.</w:t>
      </w:r>
    </w:p>
    <w:p>
      <w:pPr>
        <w:pStyle w:val="BodyText"/>
      </w:pPr>
      <w:r>
        <w:t xml:space="preserve">In New Zealand Auckland, there is a growing movement towards adaptive reuse rather than demolition. This approach preserves the existing Masonry fabric while upgrading internal systems for modern use. For example, several historic warehouses in the Viaduct Harbour have retained their original brick exteriors while being converted into high-end residential and commercial spaces. This balance between preservation and functionality underscores the enduring value of Masonry in New Zealand Auckland.</w:t>
      </w:r>
    </w:p>
    <w:bookmarkEnd w:id="24"/>
    <w:bookmarkStart w:id="25" w:name="modern-applications-and-sustainability"/>
    <w:p>
      <w:pPr>
        <w:pStyle w:val="Heading2"/>
      </w:pPr>
      <w:r>
        <w:t xml:space="preserve">5. Modern Applications and Sustainability</w:t>
      </w:r>
    </w:p>
    <w:p>
      <w:pPr>
        <w:pStyle w:val="FirstParagraph"/>
      </w:pPr>
      <w:r>
        <w:t xml:space="preserve">Beyond heritage sites, Masonry continues to play a role in new construction projects across New Zealand Auckland. The thermal mass properties of brick and stone make them ideal for passive heating and cooling systems, contributing to energy efficiency goals. In contemporary residential developments in the suburbs of New Zealand Auckland, designers are increasingly incorporating exposed brick walls and stone feature walls to add texture and warmth.</w:t>
      </w:r>
    </w:p>
    <w:p>
      <w:pPr>
        <w:pStyle w:val="BodyText"/>
      </w:pPr>
      <w:r>
        <w:t xml:space="preserve">Furthermore, the use of recycled aggregates in modern masonry units supports sustainable building practices. As New Zealand Auckland strives for net-zero carbon emissions by 2050, the longevity and low maintenance requirements of Masonry make it an attractive option for green building certifications.</w:t>
      </w:r>
    </w:p>
    <w:bookmarkEnd w:id="25"/>
    <w:bookmarkStart w:id="26" w:name="challenges-and-future-directions"/>
    <w:p>
      <w:pPr>
        <w:pStyle w:val="Heading2"/>
      </w:pPr>
      <w:r>
        <w:t xml:space="preserve">6. Challenges and Future Directions</w:t>
      </w:r>
    </w:p>
    <w:p>
      <w:pPr>
        <w:pStyle w:val="FirstParagraph"/>
      </w:pPr>
      <w:r>
        <w:t xml:space="preserve">Despite its benefits, the industry faces challenges such as a shortage of skilled Masonry tradespeople. The apprenticeship programs in New Zealand Auckland are working to address this gap, ensuring that traditional skills are passed down to new generations. Additionally, cost pressures often favor faster construction methods like steel framing or precast concrete over traditional Masonry.</w:t>
      </w:r>
    </w:p>
    <w:p>
      <w:pPr>
        <w:pStyle w:val="BodyText"/>
      </w:pPr>
      <w:r>
        <w:t xml:space="preserve">To overcome these hurdles, there is a need for greater advocacy regarding the long-term economic benefits of Masonry. This includes reduced maintenance costs and higher resale values associated with heritage-quality craftsmanship in New Zealand Auckland.</w:t>
      </w:r>
    </w:p>
    <w:bookmarkEnd w:id="26"/>
    <w:bookmarkStart w:id="27" w:name="conclusion"/>
    <w:p>
      <w:pPr>
        <w:pStyle w:val="Heading2"/>
      </w:pPr>
      <w:r>
        <w:t xml:space="preserve">7. Conclusion</w:t>
      </w:r>
    </w:p>
    <w:p>
      <w:pPr>
        <w:pStyle w:val="FirstParagraph"/>
      </w:pPr>
      <w:r>
        <w:t xml:space="preserve">In conclusion, Masonry remains an indispensable element of the built environment in New Zealand Auckland. Its historical significance is evident in the preservation of iconic landmarks, while its modern adaptations ensure safety and sustainability. As Auckland continues to grow, the integration of traditional Masonry techniques with contemporary engineering solutions will be crucial. The city’s architectural identity is deeply rooted in stone and brick, making Mistry not just a building material but a cornerstone of New Zealand Auckland’s cultural heritage.</w:t>
      </w:r>
    </w:p>
    <w:bookmarkEnd w:id="27"/>
    <w:bookmarkStart w:id="28" w:name="references"/>
    <w:p>
      <w:pPr>
        <w:pStyle w:val="Heading2"/>
      </w:pPr>
      <w:r>
        <w:t xml:space="preserve">References</w:t>
      </w:r>
    </w:p>
    <w:p>
      <w:pPr>
        <w:numPr>
          <w:ilvl w:val="0"/>
          <w:numId w:val="1001"/>
        </w:numPr>
        <w:pStyle w:val="Compact"/>
      </w:pPr>
      <w:r>
        <w:t xml:space="preserve">Auckland Council. (2019). *Auckland Unitary Plan: Heritage Overlays*. Auckland City Council.</w:t>
      </w:r>
    </w:p>
    <w:p>
      <w:pPr>
        <w:numPr>
          <w:ilvl w:val="0"/>
          <w:numId w:val="1001"/>
        </w:numPr>
        <w:pStyle w:val="Compact"/>
      </w:pPr>
      <w:r>
        <w:t xml:space="preserve">Burt, D., &amp; Cousins, J. (2015). *Earthquake Engineering in New Zealand*. Springer Science &amp; Business Media.</w:t>
      </w:r>
    </w:p>
    <w:p>
      <w:pPr>
        <w:numPr>
          <w:ilvl w:val="0"/>
          <w:numId w:val="1001"/>
        </w:numPr>
        <w:pStyle w:val="Compact"/>
      </w:pPr>
      <w:r>
        <w:t xml:space="preserve">New Zealand Institute of Structural Engineers. (2020). *Guidelines for the Seismic Assessment of Existing Buildings*. NZISE.</w:t>
      </w:r>
    </w:p>
    <w:p>
      <w:pPr>
        <w:numPr>
          <w:ilvl w:val="0"/>
          <w:numId w:val="1001"/>
        </w:numPr>
        <w:pStyle w:val="Compact"/>
      </w:pPr>
      <w:r>
        <w:t xml:space="preserve">Petersen, C. (2018). *The History of Architecture in New Zealand*. Auckland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Masonry in New Zealand Auckland: A Research Paper</dc:title>
  <dc:creator/>
  <dc:language>en</dc:language>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