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Masonry</w:t>
      </w:r>
      <w:r>
        <w:t xml:space="preserve"> </w:t>
      </w:r>
      <w:r>
        <w:t xml:space="preserve">Operations</w:t>
      </w:r>
      <w:r>
        <w:t xml:space="preserve"> </w:t>
      </w:r>
      <w:r>
        <w:t xml:space="preserve">in</w:t>
      </w:r>
      <w:r>
        <w:t xml:space="preserve"> </w:t>
      </w:r>
      <w:r>
        <w:t xml:space="preserve">Peru:</w:t>
      </w:r>
      <w:r>
        <w:t xml:space="preserve"> </w:t>
      </w:r>
      <w:r>
        <w:t xml:space="preserve">Challenges,</w:t>
      </w:r>
      <w:r>
        <w:t xml:space="preserve"> </w:t>
      </w:r>
      <w:r>
        <w:t xml:space="preserve">Opportunities,</w:t>
      </w:r>
      <w:r>
        <w:t xml:space="preserve"> </w:t>
      </w:r>
      <w:r>
        <w:t xml:space="preserve">and</w:t>
      </w:r>
      <w:r>
        <w:t xml:space="preserve"> </w:t>
      </w:r>
      <w:r>
        <w:t xml:space="preserve">Economic</w:t>
      </w:r>
      <w:r>
        <w:t xml:space="preserve"> </w:t>
      </w:r>
      <w:r>
        <w:t xml:space="preserve">Impact</w:t>
      </w:r>
      <w:r>
        <w:t xml:space="preserve"> </w:t>
      </w:r>
      <w:r>
        <w:t xml:space="preserve">in</w:t>
      </w:r>
      <w:r>
        <w:t xml:space="preserve"> </w:t>
      </w:r>
      <w:r>
        <w:t xml:space="preserve">Lima</w:t>
      </w:r>
    </w:p>
    <w:bookmarkStart w:id="29" w:name="Xb91b1fbd73d19714e592213ad925a15bc64b37f"/>
    <w:p>
      <w:pPr>
        <w:pStyle w:val="Heading1"/>
      </w:pPr>
      <w:r>
        <w:t xml:space="preserve">A Strategic Analysis of Masonry Operations in Peru:</w:t>
      </w:r>
      <w:r>
        <w:br/>
      </w:r>
      <w:r>
        <w:t xml:space="preserve">Challenges, Opportunities, and Economic Impact in Lima</w:t>
      </w:r>
    </w:p>
    <w:p>
      <w:pPr>
        <w:pStyle w:val="FirstParagraph"/>
      </w:pPr>
      <w:r>
        <w:rPr>
          <w:bCs/>
          <w:b/>
        </w:rPr>
        <w:t xml:space="preserve">Date:</w:t>
      </w:r>
      <w:r>
        <w:t xml:space="preserve"> </w:t>
      </w:r>
      <w:r>
        <w:t xml:space="preserve">October 26, 2023</w:t>
      </w:r>
      <w:r>
        <w:br/>
      </w:r>
      <w:r>
        <w:rPr>
          <w:bCs/>
          <w:b/>
        </w:rPr>
        <w:t xml:space="preserve">Jurisdiction:</w:t>
      </w:r>
      <w:r>
        <w:t xml:space="preserve">Lima Metropolitan Area, Peru</w:t>
      </w:r>
    </w:p>
    <w:bookmarkStart w:id="20" w:name="abstract"/>
    <w:p>
      <w:pPr>
        <w:pStyle w:val="Heading3"/>
      </w:pPr>
      <w:r>
        <w:t xml:space="preserve">Abstract</w:t>
      </w:r>
    </w:p>
    <w:p>
      <w:pPr>
        <w:pStyle w:val="FirstParagraph"/>
      </w:pPr>
      <w:r>
        <w:t xml:space="preserve">This research paper examines the critical role of traditional and modern masonry practices within the construction sector of Lima, Peru. As one of the most densely populated urban centers in South America, Lima presents a unique landscape for infrastructure development and residential housing. This document explores how mason techniques influence urban expansion, seismic resilience, and economic mobility in the Peruvian capital. By analyzing current trends in material sourcing, regulatory frameworks such as the National Building Code (E.060), and the socio-economic impact of skilled labor, this paper argues that professionalizing masonry operations is essential for sustainable urban growth.</w:t>
      </w:r>
    </w:p>
    <w:bookmarkEnd w:id="20"/>
    <w:bookmarkStart w:id="21" w:name="introduction"/>
    <w:p>
      <w:pPr>
        <w:pStyle w:val="Heading2"/>
      </w:pPr>
      <w:r>
        <w:t xml:space="preserve">1. Introduction</w:t>
      </w:r>
    </w:p>
    <w:p>
      <w:pPr>
        <w:pStyle w:val="FirstParagraph"/>
      </w:pPr>
      <w:r>
        <w:t xml:space="preserve">The city of Lima, situated on the arid coast of Peru, serves as a microcosm for rapid urbanization in developing nations. With a population exceeding ten million inhabitants, the demand for housing and infrastructure is insatiable. At the heart of this construction boom lies the trade of masonry. A mason is not merely a laborer; in the context of Lima’s diverse architectural heritage, from colonial brickwork to modern concrete structures, they are custodians of structural integrity and aesthetic continuity.</w:t>
      </w:r>
    </w:p>
    <w:p>
      <w:pPr>
        <w:pStyle w:val="BodyText"/>
      </w:pPr>
      <w:r>
        <w:t xml:space="preserve">This research paper aims to dissect the current state of masonry in Peru, with a specific focus on Lima. It investigates the intersection of traditional craftsmanship and modern engineering requirements. The central thesis posits that while the informal sector has historically driven much of this growth, there is an urgent need for standardized training and regulatory compliance to ensure safety, particularly given Lima's seismic vulnerability.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masonry in Peru, one must acknowledge its deep historical roots. Since the Inca Empire, stone masonry was a defining feature of Andean architecture, characterized by precise cutting and fitting without mortar. While modern Lima relies heavily on brick and reinforced concrete, this legacy influences contemporary perceptions of quality and durability.</w:t>
      </w:r>
    </w:p>
    <w:p>
      <w:pPr>
        <w:pStyle w:val="BodyText"/>
      </w:pPr>
      <w:r>
        <w:t xml:space="preserve">In Lima specifically, the blend of Spanish colonial influences introduced fired clay bricks (adobe later replaced by baked brick) as primary materials. Today, a skilled mason in Lima often bridges the gap between these historical techniques and modern prefabricated methods. Understanding this lineage is crucial for policymakers and developers who wish to preserve architectural identity while accommodating high-density living.</w:t>
      </w:r>
    </w:p>
    <w:bookmarkEnd w:id="22"/>
    <w:bookmarkStart w:id="23" w:name="Xf0e39f28fc7f97de8b9520efdd3ceb85f8418c7"/>
    <w:p>
      <w:pPr>
        <w:pStyle w:val="Heading2"/>
      </w:pPr>
      <w:r>
        <w:t xml:space="preserve">3. The Role of Masons in Lima’s Housing Crisis</w:t>
      </w:r>
    </w:p>
    <w:p>
      <w:pPr>
        <w:pStyle w:val="FirstParagraph"/>
      </w:pPr>
      <w:r>
        <w:t xml:space="preserve">Lima faces a significant housing deficit, particularly in the peri-urban districts such as Villa El Salvador, Ate, and Comas. In these areas, informal construction is rampant. Here, the role of the mason shifts from a specialized trade to an essential service provider for low-income families. Often operating in the informal economy, these workers lack access to formal training or insurance.</w:t>
      </w:r>
    </w:p>
    <w:p>
      <w:pPr>
        <w:pStyle w:val="BodyText"/>
      </w:pPr>
      <w:r>
        <w:t xml:space="preserve">This research highlights that empowering local masons through certification programs can transform this sector. When a mason is trained in proper structural engineering principles, the quality of self-built housing improves dramatically. This reduces long-term maintenance costs and enhances community resilience. Therefore, integrating informal masons into the formal economy is not just an economic issue but a social imperative for Lima.</w:t>
      </w:r>
    </w:p>
    <w:bookmarkEnd w:id="23"/>
    <w:bookmarkStart w:id="24" w:name="regulatory-framework-and-seismic-safety"/>
    <w:p>
      <w:pPr>
        <w:pStyle w:val="Heading2"/>
      </w:pPr>
      <w:r>
        <w:t xml:space="preserve">4. Regulatory Framework and Seismic Safety</w:t>
      </w:r>
    </w:p>
    <w:p>
      <w:pPr>
        <w:pStyle w:val="FirstParagraph"/>
      </w:pPr>
      <w:r>
        <w:t xml:space="preserve">The most critical aspect of construction in Lima is seismic safety. Peru sits on the Pacific Ring of Fire, and earthquakes pose a constant threat to urban infrastructure. The Peruvian National Building Code, specifically section E.060 regarding "Diseño Sismorresistente" (Seismic Design), sets strict guidelines for masonry structures.</w:t>
      </w:r>
    </w:p>
    <w:p>
      <w:pPr>
        <w:pStyle w:val="BodyText"/>
      </w:pPr>
      <w:r>
        <w:t xml:space="preserve">A properly executed mason must adhere to these codes, which include:</w:t>
      </w:r>
    </w:p>
    <w:p>
      <w:pPr>
        <w:numPr>
          <w:ilvl w:val="0"/>
          <w:numId w:val="1001"/>
        </w:numPr>
        <w:pStyle w:val="Compact"/>
      </w:pPr>
      <w:r>
        <w:rPr>
          <w:bCs/>
          <w:b/>
        </w:rPr>
        <w:t xml:space="preserve">Ventilation and Structural Walls:</w:t>
      </w:r>
      <w:r>
        <w:t xml:space="preserve"> </w:t>
      </w:r>
      <w:r>
        <w:t xml:space="preserve">Ensuring that load-bearing walls are correctly placed to withstand lateral forces.</w:t>
      </w:r>
    </w:p>
    <w:p>
      <w:pPr>
        <w:numPr>
          <w:ilvl w:val="0"/>
          <w:numId w:val="1001"/>
        </w:numPr>
        <w:pStyle w:val="Compact"/>
      </w:pPr>
      <w:r>
        <w:rPr>
          <w:bCs/>
          <w:b/>
        </w:rPr>
        <w:t xml:space="preserve">Pilotines and Collars:</w:t>
      </w:r>
      <w:r>
        <w:t xml:space="preserve"> </w:t>
      </w:r>
      <w:r>
        <w:t xml:space="preserve">The integration of concrete pillars (pilotes) and horizontal beams (collares) within brickwork to create a monolithic structural frame.</w:t>
      </w:r>
    </w:p>
    <w:p>
      <w:pPr>
        <w:numPr>
          <w:ilvl w:val="0"/>
          <w:numId w:val="1001"/>
        </w:numPr>
        <w:pStyle w:val="Compact"/>
      </w:pPr>
      <w:r>
        <w:rPr>
          <w:bCs/>
          <w:b/>
        </w:rPr>
        <w:t xml:space="preserve">Mortar Quality:</w:t>
      </w:r>
      <w:r>
        <w:t xml:space="preserve"> </w:t>
      </w:r>
      <w:r>
        <w:t xml:space="preserve">Using appropriate cement-to-sand ratios to ensure bond strength.</w:t>
      </w:r>
    </w:p>
    <w:p>
      <w:pPr>
        <w:pStyle w:val="FirstParagraph"/>
      </w:pPr>
      <w:r>
        <w:t xml:space="preserve">This research paper argues that the lack of enforcement regarding these codes in informal settlements is a major risk factor. Many accidents in Lima’s construction sector stem from masons who are unaware of or ignore seismic regulations. Educational initiatives targeting trade schools and community centers are necessary to disseminate this knowledge effectively.</w:t>
      </w:r>
    </w:p>
    <w:bookmarkEnd w:id="24"/>
    <w:bookmarkStart w:id="25" w:name="X78a2d4b17acacc60e0f08cbf2b016da2e28766b"/>
    <w:p>
      <w:pPr>
        <w:pStyle w:val="Heading2"/>
      </w:pPr>
      <w:r>
        <w:t xml:space="preserve">5. Economic Impact and Supply Chain Dynamics</w:t>
      </w:r>
    </w:p>
    <w:p>
      <w:pPr>
        <w:pStyle w:val="FirstParagraph"/>
      </w:pPr>
      <w:r>
        <w:t xml:space="preserve">The masonry industry is a significant contributor to Peru’s GDP, driven by both public infrastructure projects and private real estate development. In Lima, the supply chain for construction materials—ranging from clay bricks from factories in Chorrillos to pre-cast concrete panels imported or manufactured locally—is complex.</w:t>
      </w:r>
    </w:p>
    <w:p>
      <w:pPr>
        <w:pStyle w:val="BodyText"/>
      </w:pPr>
      <w:r>
        <w:t xml:space="preserve">Fluctuations in material costs directly impact the viability of masonry projects. Recent inflation trends in Peru have highlighted the need for masons and contractors to adopt efficient waste-management practices. Furthermore, the rise of sustainable building materials, such as stabilized earth blocks or recycled aggregate concrete, offers new opportunities for innovation within the Lima market.</w:t>
      </w:r>
    </w:p>
    <w:p>
      <w:pPr>
        <w:pStyle w:val="BodyText"/>
      </w:pPr>
      <w:r>
        <w:t xml:space="preserve">Economically, a professionalized masonry sector creates jobs. By formalizing wages and providing benefits, the industry can reduce poverty rates in peri-urban areas. This stability leads to increased consumer spending in local communities, creating a positive economic multiplier effect throughout Lima.</w:t>
      </w:r>
    </w:p>
    <w:bookmarkEnd w:id="25"/>
    <w:bookmarkStart w:id="26" w:name="challenges-facing-the-modern-mason"/>
    <w:p>
      <w:pPr>
        <w:pStyle w:val="Heading2"/>
      </w:pPr>
      <w:r>
        <w:t xml:space="preserve">6. Challenges Facing the Modern Mason</w:t>
      </w:r>
    </w:p>
    <w:p>
      <w:pPr>
        <w:pStyle w:val="FirstParagraph"/>
      </w:pPr>
      <w:r>
        <w:t xml:space="preserve">Despite its importance, the masonry profession faces several challenges:</w:t>
      </w:r>
    </w:p>
    <w:p>
      <w:pPr>
        <w:numPr>
          <w:ilvl w:val="0"/>
          <w:numId w:val="1002"/>
        </w:numPr>
        <w:pStyle w:val="Compact"/>
      </w:pPr>
      <w:r>
        <w:rPr>
          <w:bCs/>
          <w:b/>
        </w:rPr>
        <w:t xml:space="preserve">Labor Shortage:</w:t>
      </w:r>
      <w:r>
        <w:t xml:space="preserve">The younger generation in Lima often views construction as a low-prestige job, leading to a skills gap.</w:t>
      </w:r>
    </w:p>
    <w:p>
      <w:pPr>
        <w:numPr>
          <w:ilvl w:val="0"/>
          <w:numId w:val="1002"/>
        </w:numPr>
        <w:pStyle w:val="Compact"/>
      </w:pPr>
      <w:r>
        <w:rPr>
          <w:bCs/>
          <w:b/>
        </w:rPr>
        <w:t xml:space="preserve">Safety Hazards:</w:t>
      </w:r>
      <w:r>
        <w:t xml:space="preserve">Lack of personal protective equipment (PPE) and safety training results in high rates of workplace injuries.</w:t>
      </w:r>
    </w:p>
    <w:p>
      <w:pPr>
        <w:numPr>
          <w:ilvl w:val="0"/>
          <w:numId w:val="1002"/>
        </w:numPr>
        <w:pStyle w:val="Compact"/>
      </w:pPr>
      <w:r>
        <w:rPr>
          <w:bCs/>
          <w:b/>
        </w:rPr>
        <w:t xml:space="preserve">Technological Lag:</w:t>
      </w:r>
      <w:r>
        <w:t xml:space="preserve">The adoption of digital tools, such as BIM (Building Information Modeling), is slow among traditional masons, limiting their participation in large-scale modern projects.</w:t>
      </w:r>
    </w:p>
    <w:bookmarkEnd w:id="26"/>
    <w:bookmarkStart w:id="27" w:name="recommendations-and-future-outlook"/>
    <w:p>
      <w:pPr>
        <w:pStyle w:val="Heading2"/>
      </w:pPr>
      <w:r>
        <w:t xml:space="preserve">7. Recommendations and Future Outlook</w:t>
      </w:r>
    </w:p>
    <w:p>
      <w:pPr>
        <w:pStyle w:val="FirstParagraph"/>
      </w:pPr>
      <w:r>
        <w:t xml:space="preserve">To address these issues, this research paper proposes three key recommendations for stakeholders in Peru:</w:t>
      </w:r>
    </w:p>
    <w:p>
      <w:pPr>
        <w:numPr>
          <w:ilvl w:val="0"/>
          <w:numId w:val="1003"/>
        </w:numPr>
        <w:pStyle w:val="Compact"/>
      </w:pPr>
      <w:r>
        <w:rPr>
          <w:bCs/>
          <w:b/>
        </w:rPr>
        <w:t xml:space="preserve">Mandatory Certification:</w:t>
      </w:r>
      <w:r>
        <w:t xml:space="preserve">The government should implement a tiered certification system for masons, requiring periodic education on seismic codes and safety.</w:t>
      </w:r>
    </w:p>
    <w:p>
      <w:pPr>
        <w:numPr>
          <w:ilvl w:val="0"/>
          <w:numId w:val="1003"/>
        </w:numPr>
        <w:pStyle w:val="Compact"/>
      </w:pPr>
      <w:r>
        <w:rPr>
          <w:bCs/>
          <w:b/>
        </w:rPr>
        <w:t xml:space="preserve">Public-Private Partnerships:</w:t>
      </w:r>
      <w:r>
        <w:t xml:space="preserve">Construction firms should partner with technical schools in Lima to offer apprenticeships that combine traditional skills with modern technology.</w:t>
      </w:r>
    </w:p>
    <w:p>
      <w:pPr>
        <w:numPr>
          <w:ilvl w:val="0"/>
          <w:numId w:val="1003"/>
        </w:numPr>
        <w:pStyle w:val="Compact"/>
      </w:pPr>
      <w:r>
        <w:rPr>
          <w:bCs/>
          <w:b/>
        </w:rPr>
        <w:t xml:space="preserve">Sustainable Material Adoption:</w:t>
      </w:r>
      <w:r>
        <w:t xml:space="preserve">Incentives should be provided for masons who utilize eco-friendly materials, aligning Peru’s construction sector with global sustainability goals.</w:t>
      </w:r>
    </w:p>
    <w:bookmarkEnd w:id="27"/>
    <w:bookmarkStart w:id="28" w:name="conclusion"/>
    <w:p>
      <w:pPr>
        <w:pStyle w:val="Heading2"/>
      </w:pPr>
      <w:r>
        <w:t xml:space="preserve">8. Conclusion</w:t>
      </w:r>
    </w:p>
    <w:p>
      <w:pPr>
        <w:pStyle w:val="FirstParagraph"/>
      </w:pPr>
      <w:r>
        <w:t xml:space="preserve">In conclusion, the study of masonry in Lima reveals a sector at a crossroads. It is a vital component of Peru’s economic fabric and social stability. The term "Mason" represents more than a job title; it symbolizes the backbone of Lima’s infrastructure. By acknowledging the historical context, enforcing seismic regulations, and investing in human capital, Peru can ensure that its capital city remains safe, sustainable, and economically vibrant.</w:t>
      </w:r>
    </w:p>
    <w:p>
      <w:pPr>
        <w:pStyle w:val="BodyText"/>
      </w:pPr>
      <w:r>
        <w:t xml:space="preserve">This research paper underscores that the future of Lima depends not only on steel and glass but on the hands of skilled masons who lay every brick with precision and care. Investing in this workforce is an investment in the resilience of Peru itself.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Masonry Operations in Peru: Challenges, Opportunities, and Economic Impact in Lima</dc:title>
  <dc:creator/>
  <cp:keywords/>
  <dcterms:created xsi:type="dcterms:W3CDTF">2026-07-29T10:58:44Z</dcterms:created>
  <dcterms:modified xsi:type="dcterms:W3CDTF">2026-07-29T10:58:44Z</dcterms:modified>
</cp:coreProperties>
</file>

<file path=docProps/custom.xml><?xml version="1.0" encoding="utf-8"?>
<Properties xmlns="http://schemas.openxmlformats.org/officeDocument/2006/custom-properties" xmlns:vt="http://schemas.openxmlformats.org/officeDocument/2006/docPropsVTypes"/>
</file>