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in Saudi Arabia Riyadh: A Strategic Analysis</dc:title>
  <dc:creator/>
  <dc:language>en</dc:language>
  <cp:keywords/>
  <dcterms:created xsi:type="dcterms:W3CDTF">2026-09-26T23:57:11Z</dcterms:created>
  <dcterms:modified xsi:type="dcterms:W3CDTF">2026-09-26T23:57:11Z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