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Mason</w:t>
      </w:r>
      <w:r>
        <w:t xml:space="preserve"> </w:t>
      </w:r>
      <w:r>
        <w:t xml:space="preserve">in</w:t>
      </w:r>
      <w:r>
        <w:t xml:space="preserve"> </w:t>
      </w:r>
      <w:r>
        <w:t xml:space="preserve">Contemporary</w:t>
      </w:r>
      <w:r>
        <w:t xml:space="preserve"> </w:t>
      </w:r>
      <w:r>
        <w:t xml:space="preserve">South</w:t>
      </w:r>
      <w:r>
        <w:t xml:space="preserve"> </w:t>
      </w:r>
      <w:r>
        <w:t xml:space="preserve">Africa:</w:t>
      </w:r>
      <w:r>
        <w:t xml:space="preserve"> </w:t>
      </w:r>
      <w:r>
        <w:t xml:space="preserve">A</w:t>
      </w:r>
      <w:r>
        <w:t xml:space="preserve"> </w:t>
      </w:r>
      <w:r>
        <w:t xml:space="preserve">Cape</w:t>
      </w:r>
      <w:r>
        <w:t xml:space="preserve"> </w:t>
      </w:r>
      <w:r>
        <w:t xml:space="preserve">Town</w:t>
      </w:r>
      <w:r>
        <w:t xml:space="preserve"> </w:t>
      </w:r>
      <w:r>
        <w:t xml:space="preserve">Case</w:t>
      </w:r>
      <w:r>
        <w:t xml:space="preserve"> </w:t>
      </w:r>
      <w:r>
        <w:t xml:space="preserve">Study</w:t>
      </w:r>
    </w:p>
    <w:bookmarkStart w:id="31" w:name="X9e90564d76a298fd2bee81b824a9fcddf5108ef"/>
    <w:p>
      <w:pPr>
        <w:pStyle w:val="Heading1"/>
      </w:pPr>
      <w:r>
        <w:t xml:space="preserve">The Role and Impact of the Mason in Contemporary South Africa</w:t>
      </w:r>
      <w:r>
        <w:br/>
      </w:r>
      <w:r>
        <w:br/>
      </w:r>
      <w:r>
        <w:t xml:space="preserve">A Cape Town Case Study</w:t>
      </w:r>
    </w:p>
    <w:p>
      <w:pPr>
        <w:pStyle w:val="FirstParagraph"/>
      </w:pPr>
      <w:r>
        <w:rPr>
          <w:bCs/>
          <w:b/>
        </w:rPr>
        <w:t xml:space="preserve">Abstract</w:t>
      </w:r>
    </w:p>
    <w:p>
      <w:pPr>
        <w:pStyle w:val="BodyText"/>
      </w:pPr>
      <w:r>
        <w:t xml:space="preserve">This research paper examines the critical role of the traditional and modern mason within the socio-economic fabric of South Africa, with a specific focus on Cape Town. As one of the primary stakeholders in construction and infrastructure development, understanding the evolution, challenges, and future prospects of skilled tradesmen is vital for national economic growth. This document explores how local initiatives aimed at upskilling masons are addressing historical inequalities while meeting the demands of rapid urbanization.</w:t>
      </w:r>
    </w:p>
    <w:bookmarkStart w:id="20" w:name="introduction"/>
    <w:p>
      <w:pPr>
        <w:pStyle w:val="Heading2"/>
      </w:pPr>
      <w:r>
        <w:t xml:space="preserve">1. Introduction</w:t>
      </w:r>
    </w:p>
    <w:p>
      <w:pPr>
        <w:pStyle w:val="FirstParagraph"/>
      </w:pPr>
      <w:r>
        <w:t xml:space="preserve">In the bustling metropolis of Cape Town, South Africa, visible everywhere from the historic Bo-Kaap neighborhoods to new high-rise developments in Century City, is a testament to human ingenuity and labor: the built environment. At the heart of this physical transformation stands a specific trade professional who has been instrumental since colonial times yet faces unique modern challenges: the mason. In</w:t>
      </w:r>
      <w:r>
        <w:t xml:space="preserve"> </w:t>
      </w:r>
      <w:r>
        <w:rPr>
          <w:bCs/>
          <w:b/>
        </w:rPr>
        <w:t xml:space="preserve">South Africa</w:t>
      </w:r>
      <w:r>
        <w:t xml:space="preserve">, where housing backlogs remain significant and infrastructure projects are central to economic recovery, the proficiency and availability of skilled labor are paramount.</w:t>
      </w:r>
    </w:p>
    <w:p>
      <w:pPr>
        <w:pStyle w:val="BodyText"/>
      </w:pPr>
      <w:r>
        <w:t xml:space="preserve">The term "mason" refers broadly to stonecutters, bricklayers, and those who work with concrete blocks. While their primary function involves laying bricks or stones to construct walls and structures, in the context of contemporary</w:t>
      </w:r>
      <w:r>
        <w:t xml:space="preserve"> </w:t>
      </w:r>
      <w:r>
        <w:rPr>
          <w:bCs/>
          <w:b/>
        </w:rPr>
        <w:t xml:space="preserve">South Africa</w:t>
      </w:r>
      <w:r>
        <w:t xml:space="preserve">, their role extends beyond mere construction. They are key agents of economic inclusion for many black South Africans who have historically been excluded from formal employment sectors.</w:t>
      </w:r>
    </w:p>
    <w:bookmarkEnd w:id="20"/>
    <w:bookmarkStart w:id="21" w:name="X57f34ebcb25baee5b6b0df4c070af5535bf8c7b"/>
    <w:p>
      <w:pPr>
        <w:pStyle w:val="Heading2"/>
      </w:pPr>
      <w:r>
        <w:t xml:space="preserve">2. Historical Context and Socio-Economic Significance</w:t>
      </w:r>
    </w:p>
    <w:p>
      <w:pPr>
        <w:pStyle w:val="FirstParagraph"/>
      </w:pPr>
      <w:r>
        <w:t xml:space="preserve">The history of masonry in Cape Town is deeply intertwined with the city's architectural heritage. Early structures built by Dutch settlers relied heavily on skilled stone workers, often indigenous Khoi or enslaved laborers who possessed or acquired these skills over time. During the apartheid era, access to formal trade qualifications for non-white workers was severely restricted. Consequently, many black South Africans entered the informal construction sector.</w:t>
      </w:r>
    </w:p>
    <w:p>
      <w:pPr>
        <w:pStyle w:val="BodyText"/>
      </w:pPr>
      <w:r>
        <w:t xml:space="preserve">This informal sector became a vital safety net during periods of high unemployment. In townships across Cape Town, community-driven housing projects often relied on self-built homes constructed by local masons using minimal resources. While this demonstrated incredible resilience and skill adaptation, it also highlighted gaps in technical knowledge regarding building codes and structural integrity.</w:t>
      </w:r>
    </w:p>
    <w:bookmarkEnd w:id="21"/>
    <w:bookmarkStart w:id="24" w:name="Xe2415e2a1717ce294e54c4a52dbaf36f93c07ea"/>
    <w:p>
      <w:pPr>
        <w:pStyle w:val="Heading2"/>
      </w:pPr>
      <w:r>
        <w:t xml:space="preserve">3. The Current Landscape of Masonry in Cape Town</w:t>
      </w:r>
    </w:p>
    <w:p>
      <w:pPr>
        <w:pStyle w:val="FirstParagraph"/>
      </w:pPr>
      <w:r>
        <w:t xml:space="preserve">Today, the landscape for a mason operating in Cape Town is complex. There is a dichotomy between the formal construction industry, which requires certified professionals adhering to SABS (South African Bureau of Standards) regulations, and the informal sector where much of the low-cost housing originates.</w:t>
      </w:r>
    </w:p>
    <w:bookmarkStart w:id="22" w:name="skills-gap-and-education"/>
    <w:p>
      <w:pPr>
        <w:pStyle w:val="Heading3"/>
      </w:pPr>
      <w:r>
        <w:t xml:space="preserve">3.1 Skills Gap and Education</w:t>
      </w:r>
    </w:p>
    <w:p>
      <w:pPr>
        <w:pStyle w:val="FirstParagraph"/>
      </w:pPr>
      <w:r>
        <w:t xml:space="preserve">A major challenge facing the industry in South Africa is a severe shortage of artisans. Vocational training institutions (TVET colleges) struggle with enrollment and completion rates, leading to fewer qualified masons entering the workforce annually. In Cape Town specifically, there have been various NGO-led initiatives aimed at bridging this gap. Programs offering apprenticeships for young men and women teach not only the physical craft of laying bricks but also reading blueprints, calculating material loads, and understanding safety protocols.</w:t>
      </w:r>
    </w:p>
    <w:bookmarkEnd w:id="22"/>
    <w:bookmarkStart w:id="23" w:name="economic-empowerment"/>
    <w:p>
      <w:pPr>
        <w:pStyle w:val="Heading3"/>
      </w:pPr>
      <w:r>
        <w:t xml:space="preserve">3.2 Economic Empowerment</w:t>
      </w:r>
    </w:p>
    <w:p>
      <w:pPr>
        <w:pStyle w:val="FirstParagraph"/>
      </w:pPr>
      <w:r>
        <w:t xml:space="preserve">Beyond technical skills, the role of the mason in Cape Town serves as a vehicle for Black Economic Empowerment (BEE). Many small-to-medium enterprises (SMMEs) in the construction sector are owned by former informal masons who have formalized their businesses. These entities contribute significantly to local economies by retaining capital within communities such as Khayelitsha, Mitchells Plain, and Ndabeni.</w:t>
      </w:r>
    </w:p>
    <w:bookmarkEnd w:id="23"/>
    <w:bookmarkEnd w:id="24"/>
    <w:bookmarkStart w:id="25" w:name="challenges-facing-masons-today"/>
    <w:p>
      <w:pPr>
        <w:pStyle w:val="Heading2"/>
      </w:pPr>
      <w:r>
        <w:t xml:space="preserve">4. Challenges Facing Masons Today</w:t>
      </w:r>
    </w:p>
    <w:p>
      <w:pPr>
        <w:pStyle w:val="FirstParagraph"/>
      </w:pPr>
      <w:r>
        <w:t xml:space="preserve">Despite the opportunities, masons in Cape Town face distinct hurdles:</w:t>
      </w:r>
    </w:p>
    <w:p>
      <w:pPr>
        <w:numPr>
          <w:ilvl w:val="0"/>
          <w:numId w:val="1001"/>
        </w:numPr>
        <w:pStyle w:val="Compact"/>
      </w:pPr>
      <w:r>
        <w:rPr>
          <w:bCs/>
          <w:b/>
        </w:rPr>
        <w:t xml:space="preserve">Safety Regulations:</w:t>
      </w:r>
    </w:p>
    <w:p>
      <w:pPr>
        <w:pStyle w:val="FirstParagraph"/>
      </w:pPr>
      <w:r>
        <w:t xml:space="preserve">Adherence to Occupational Health and Safety (OHS) standards can be costly for informal operators. Accidents on construction sites remain a concern, leading to calls for stricter enforcement alongside better education.</w:t>
      </w:r>
    </w:p>
    <w:p>
      <w:pPr>
        <w:numPr>
          <w:ilvl w:val="0"/>
          <w:numId w:val="1002"/>
        </w:numPr>
        <w:pStyle w:val="Compact"/>
      </w:pPr>
      <w:r>
        <w:rPr>
          <w:bCs/>
          <w:b/>
        </w:rPr>
        <w:t xml:space="preserve">Mechanization vs. Labor:</w:t>
      </w:r>
    </w:p>
    <w:p>
      <w:pPr>
        <w:pStyle w:val="FirstParagraph"/>
      </w:pPr>
      <w:r>
        <w:t xml:space="preserve">While mechanization is less prevalent in residential masonry than in other industries, the introduction of prefabricated concrete blocks and rapid-setting mortars is changing workflows. Masons must adapt to new materials that require different handling techniques.</w:t>
      </w:r>
    </w:p>
    <w:p>
      <w:pPr>
        <w:numPr>
          <w:ilvl w:val="0"/>
          <w:numId w:val="1003"/>
        </w:numPr>
        <w:pStyle w:val="Compact"/>
      </w:pPr>
      <w:r>
        <w:rPr>
          <w:bCs/>
          <w:b/>
        </w:rPr>
        <w:t xml:space="preserve">Access to Credit:</w:t>
      </w:r>
    </w:p>
    <w:p>
      <w:pPr>
        <w:pStyle w:val="FirstParagraph"/>
      </w:pPr>
      <w:r>
        <w:t xml:space="preserve">Most independent masons operate as freelancers or small contractors. Accessing micro-finance or loans to purchase tools and equipment remains a barrier, limiting their ability to scale up operations and take on larger contracts in Cape Town’s booming real estate market.</w:t>
      </w:r>
    </w:p>
    <w:bookmarkEnd w:id="25"/>
    <w:bookmarkStart w:id="28" w:name="Xb12e159ac2dd8cff83f65ead43d8a757dae3330"/>
    <w:p>
      <w:pPr>
        <w:pStyle w:val="Heading2"/>
      </w:pPr>
      <w:r>
        <w:t xml:space="preserve">5. Future Outlook for the Mason in South Africa</w:t>
      </w:r>
    </w:p>
    <w:p>
      <w:pPr>
        <w:pStyle w:val="FirstParagraph"/>
      </w:pPr>
      <w:r>
        <w:t xml:space="preserve">The future of the mason profession in South Africa relies on three pillars: formalization, technology integration, and sustainable practices.</w:t>
      </w:r>
    </w:p>
    <w:bookmarkStart w:id="26" w:name="formalization-and-certification"/>
    <w:p>
      <w:pPr>
        <w:pStyle w:val="Heading3"/>
      </w:pPr>
      <w:r>
        <w:t xml:space="preserve">5.1 Formalization and Certification</w:t>
      </w:r>
    </w:p>
    <w:p>
      <w:pPr>
        <w:pStyle w:val="FirstParagraph"/>
      </w:pPr>
      <w:r>
        <w:t xml:space="preserve">Government agencies like the Construction Industry Development Board (CIDB) are pushing for greater formalization. A mason with CIDB registration is more likely to secure government tenders, which make up a significant portion of infrastructure spending in South Africa.</w:t>
      </w:r>
    </w:p>
    <w:bookmarkEnd w:id="26"/>
    <w:bookmarkStart w:id="27" w:name="green-building-techniques"/>
    <w:p>
      <w:pPr>
        <w:pStyle w:val="Heading3"/>
      </w:pPr>
      <w:r>
        <w:t xml:space="preserve">5.2 Green Building Techniques</w:t>
      </w:r>
    </w:p>
    <w:p>
      <w:pPr>
        <w:pStyle w:val="FirstParagraph"/>
      </w:pPr>
      <w:r>
        <w:t xml:space="preserve">Cape Town is increasingly focusing on sustainable urban development. Masons are being trained in green building techniques, such as using recycled materials for bricks and implementing thermal efficiency standards in wall construction to reduce energy consumption in homes.</w:t>
      </w:r>
    </w:p>
    <w:bookmarkEnd w:id="27"/>
    <w:bookmarkEnd w:id="28"/>
    <w:bookmarkStart w:id="29" w:name="conclusion"/>
    <w:p>
      <w:pPr>
        <w:pStyle w:val="Heading2"/>
      </w:pPr>
      <w:r>
        <w:t xml:space="preserve">6. Conclusion</w:t>
      </w:r>
    </w:p>
    <w:p>
      <w:pPr>
        <w:pStyle w:val="FirstParagraph"/>
      </w:pPr>
      <w:r>
        <w:t xml:space="preserve">The mason is far more than a builder of walls; they are foundational to the stability and growth of communities in Cape Town, South Africa. From the informal settlements that house millions to the luxury developments attracting global investment, their craftsmanship defines the skyline and social structure.</w:t>
      </w:r>
    </w:p>
    <w:p>
      <w:pPr>
        <w:pStyle w:val="BodyText"/>
      </w:pPr>
      <w:r>
        <w:t xml:space="preserve">To ensure equitable progress in South Africa, it is imperative that policymakers, educational institutions, and private sector stakeholders continue to support masons through accessible training programs and financial inclusion initiatives. By elevating the status of this trade from informal labor to a recognized skilled profession with viable economic pathways, Cape Town can secure a sustainable construction sector that benefits all its citizens.</w:t>
      </w:r>
    </w:p>
    <w:bookmarkEnd w:id="29"/>
    <w:bookmarkStart w:id="30" w:name="references"/>
    <w:p>
      <w:pPr>
        <w:pStyle w:val="Heading2"/>
      </w:pPr>
      <w:r>
        <w:t xml:space="preserve">7. References</w:t>
      </w:r>
    </w:p>
    <w:p>
      <w:pPr>
        <w:numPr>
          <w:ilvl w:val="0"/>
          <w:numId w:val="1004"/>
        </w:numPr>
        <w:pStyle w:val="Compact"/>
      </w:pPr>
      <w:r>
        <w:rPr>
          <w:bCs/>
          <w:b/>
        </w:rPr>
        <w:t xml:space="preserve">National Department of Higher Education and Training.</w:t>
      </w:r>
      <w:r>
        <w:t xml:space="preserve">(2021).</w:t>
      </w:r>
      <w:r>
        <w:rPr>
          <w:iCs/>
          <w:i/>
        </w:rPr>
        <w:t xml:space="preserve">Vocational Education in South Africa: Trends and Prospects</w:t>
      </w:r>
      <w:r>
        <w:t xml:space="preserve">.</w:t>
      </w:r>
    </w:p>
    <w:p>
      <w:pPr>
        <w:numPr>
          <w:ilvl w:val="0"/>
          <w:numId w:val="1005"/>
        </w:numPr>
        <w:pStyle w:val="Compact"/>
      </w:pPr>
      <w:r>
        <w:rPr>
          <w:bCs/>
          <w:b/>
        </w:rPr>
        <w:t xml:space="preserve">Cape Town City Council.</w:t>
      </w:r>
      <w:r>
        <w:t xml:space="preserve">(2023).</w:t>
      </w:r>
      <w:r>
        <w:rPr>
          <w:iCs/>
          <w:i/>
        </w:rPr>
        <w:t xml:space="preserve">Urban Development Strategy: Housing and Infrastructure</w:t>
      </w:r>
      <w:r>
        <w:t xml:space="preserve">.</w:t>
      </w:r>
    </w:p>
    <w:p>
      <w:pPr>
        <w:numPr>
          <w:ilvl w:val="0"/>
          <w:numId w:val="1006"/>
        </w:numPr>
        <w:pStyle w:val="Compact"/>
      </w:pPr>
      <w:r>
        <w:rPr>
          <w:bCs/>
          <w:b/>
        </w:rPr>
        <w:t xml:space="preserve">Construction Industry Development Board (CIDB).</w:t>
      </w:r>
      <w:r>
        <w:t xml:space="preserve">(2022).</w:t>
      </w:r>
      <w:r>
        <w:rPr>
          <w:iCs/>
          <w:i/>
        </w:rPr>
        <w:t xml:space="preserve">Skill Supply Analysis Report for the Building and Construction Sector</w:t>
      </w:r>
      <w:r>
        <w:t xml:space="preserve">.</w:t>
      </w:r>
    </w:p>
    <w:p>
      <w:pPr>
        <w:numPr>
          <w:ilvl w:val="0"/>
          <w:numId w:val="1007"/>
        </w:numPr>
        <w:pStyle w:val="Compact"/>
      </w:pPr>
      <w:r>
        <w:rPr>
          <w:bCs/>
          <w:b/>
        </w:rPr>
        <w:t xml:space="preserve">World Bank.</w:t>
      </w:r>
      <w:r>
        <w:t xml:space="preserve">(2023).</w:t>
      </w:r>
      <w:r>
        <w:rPr>
          <w:iCs/>
          <w:i/>
        </w:rPr>
        <w:t xml:space="preserve">South Africa Economic Update: Navigating the New Normal</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Mason in Contemporary South Africa: A Cape Town Case Study</dc:title>
  <dc:creator/>
  <dc:language>en</dc:language>
  <cp:keywords/>
  <dcterms:created xsi:type="dcterms:W3CDTF">2026-07-29T21:10:14Z</dcterms:created>
  <dcterms:modified xsi:type="dcterms:W3CDTF">2026-07-29T21:10:14Z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