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Legacy</w:t>
      </w:r>
      <w:r>
        <w:t xml:space="preserve"> </w:t>
      </w:r>
      <w:r>
        <w:t xml:space="preserve">in</w:t>
      </w:r>
      <w:r>
        <w:t xml:space="preserve"> </w:t>
      </w:r>
      <w:r>
        <w:t xml:space="preserve">Colombia:</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Mathematicians</w:t>
      </w:r>
      <w:r>
        <w:t xml:space="preserve"> </w:t>
      </w:r>
      <w:r>
        <w:t xml:space="preserve">and</w:t>
      </w:r>
      <w:r>
        <w:t xml:space="preserve"> </w:t>
      </w:r>
      <w:r>
        <w:t xml:space="preserve">their</w:t>
      </w:r>
      <w:r>
        <w:t xml:space="preserve"> </w:t>
      </w:r>
      <w:r>
        <w:t xml:space="preserve">Impact</w:t>
      </w:r>
      <w:r>
        <w:t xml:space="preserve"> </w:t>
      </w:r>
      <w:r>
        <w:t xml:space="preserve">in</w:t>
      </w:r>
      <w:r>
        <w:t xml:space="preserve"> </w:t>
      </w:r>
      <w:r>
        <w:t xml:space="preserve">Medellín</w:t>
      </w:r>
    </w:p>
    <w:p>
      <w:pPr>
        <w:pStyle w:val="FirstParagraph"/>
      </w:pPr>
      <w:r>
        <w:t xml:space="preserve">```html</w:t>
      </w:r>
    </w:p>
    <w:bookmarkStart w:id="31" w:name="Xc3a8498c188a839fc8ac38430d20588b6a9c51f"/>
    <w:p>
      <w:pPr>
        <w:pStyle w:val="Heading1"/>
      </w:pPr>
      <w:r>
        <w:t xml:space="preserve">The Mathematical Legacy in Colombia: A Research Paper on Mathematicians and their Impact in Medellín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Colombia, Medellín</w:t>
      </w:r>
      <w:r>
        <w:br/>
      </w:r>
      <w:r>
        <w:rPr>
          <w:bCs/>
          <w:b/>
        </w:rPr>
        <w:t xml:space="preserve">Type of Document:</w:t>
      </w:r>
      <w:r>
        <w:t xml:space="preserve"> </w:t>
      </w:r>
      <w:r>
        <w:t xml:space="preserve">Research Paper</w:t>
      </w:r>
    </w:p>
    <w:p>
      <w:r>
        <w:pict>
          <v:rect style="width:0;height:1.5pt" o:hralign="center" o:hrstd="t" o:hr="t"/>
        </w:pict>
      </w:r>
    </w:p>
    <w:bookmarkStart w:id="20" w:name="abstract"/>
    <w:p>
      <w:pPr>
        <w:pStyle w:val="Heading2"/>
      </w:pPr>
      <w:r>
        <w:t xml:space="preserve">Abstract</w:t>
      </w:r>
    </w:p>
    <w:p>
      <w:pPr>
        <w:pStyle w:val="FirstParagraph"/>
      </w:pPr>
      <w:r>
        <w:t xml:space="preserve">This research paper aims to explore the significant contributions of mathematicians within the context of Colombia, with a specific focus on the vibrant academic and cultural landscape of Medellín. Often overshadowed by larger global centers for mathematics, Medellín has emerged as a crucial hub for mathematical innovation in Latin America. This study examines historical developments, contemporary challenges, and future opportunities that define the role of</w:t>
      </w:r>
      <w:r>
        <w:t xml:space="preserve"> </w:t>
      </w:r>
      <w:r>
        <w:rPr>
          <w:bCs/>
          <w:b/>
        </w:rPr>
        <w:t xml:space="preserve">Mathematician</w:t>
      </w:r>
      <w:r>
        <w:t xml:space="preserve"> </w:t>
      </w:r>
      <w:r>
        <w:t xml:space="preserve">professionals in this region.</w:t>
      </w:r>
    </w:p>
    <w:bookmarkEnd w:id="20"/>
    <w:bookmarkStart w:id="21" w:name="introduction"/>
    <w:p>
      <w:pPr>
        <w:pStyle w:val="Heading2"/>
      </w:pPr>
      <w:r>
        <w:t xml:space="preserve">Introduction</w:t>
      </w:r>
    </w:p>
    <w:p>
      <w:pPr>
        <w:pStyle w:val="FirstParagraph"/>
      </w:pPr>
      <w:r>
        <w:t xml:space="preserve">The field of mathematics is universally acknowledged as the backbone of scientific progress. In recent decades, there has been a growing recognition of the importance localized academic environments have on fostering mathematical talent. This paper delves into how</w:t>
      </w:r>
      <w:r>
        <w:t xml:space="preserve"> </w:t>
      </w:r>
      <w:r>
        <w:rPr>
          <w:bCs/>
          <w:b/>
        </w:rPr>
        <w:t xml:space="preserve">Colombia Medellín</w:t>
      </w:r>
      <w:r>
        <w:t xml:space="preserve">, a city known for its transformation and resilience, serves as an ideal case study for understanding regional advancements in mathematics.</w:t>
      </w:r>
    </w:p>
    <w:bookmarkEnd w:id="21"/>
    <w:bookmarkStart w:id="22" w:name="the-evolution-of-mathematics-in-colombia"/>
    <w:p>
      <w:pPr>
        <w:pStyle w:val="Heading2"/>
      </w:pPr>
      <w:r>
        <w:t xml:space="preserve">The Evolution of Mathematics in Colombia</w:t>
      </w:r>
    </w:p>
    <w:p>
      <w:pPr>
        <w:pStyle w:val="FirstParagraph"/>
      </w:pPr>
      <w:r>
        <w:t xml:space="preserve">The history of formal mathematical education in Colombia dates back to the colonial era, yet significant strides were made throughout the 20th century. Universities such as the Universidad Nacional de Colombia and Universidad EAFIT played pivotal roles. However, it is essential to highlight that many</w:t>
      </w:r>
      <w:r>
        <w:t xml:space="preserve"> </w:t>
      </w:r>
      <w:r>
        <w:rPr>
          <w:bCs/>
          <w:b/>
        </w:rPr>
        <w:t xml:space="preserve">Mathematician</w:t>
      </w:r>
      <w:r>
        <w:t xml:space="preserve"> </w:t>
      </w:r>
      <w:r>
        <w:t xml:space="preserve">scholars chose to study abroad before returning with advanced knowledge.</w:t>
      </w:r>
    </w:p>
    <w:bookmarkEnd w:id="22"/>
    <w:bookmarkStart w:id="23" w:name="Xdb887f223076026bfbbd8b75e2745d9b0f650a7"/>
    <w:p>
      <w:pPr>
        <w:pStyle w:val="Heading2"/>
      </w:pPr>
      <w:r>
        <w:t xml:space="preserve">The Case of Medellín: A Beacon in Mathematics</w:t>
      </w:r>
    </w:p>
    <w:p>
      <w:pPr>
        <w:pStyle w:val="FirstParagraph"/>
      </w:pPr>
      <w:r>
        <w:t xml:space="preserve">In recent years, Medellín has become a center for mathematical excellence. The city's commitment to education and technology has attracted talented individuals from across the globe. Notable universities like EAFIT University and Universidad de Antioquia have established robust programs that contribute significantly to research in various branches of mathematics.</w:t>
      </w:r>
    </w:p>
    <w:bookmarkEnd w:id="23"/>
    <w:bookmarkStart w:id="24" w:name="the-role-of-mathematicians-in-medellín"/>
    <w:p>
      <w:pPr>
        <w:pStyle w:val="Heading2"/>
      </w:pPr>
      <w:r>
        <w:t xml:space="preserve">The Role of Mathematicians in Medellín</w:t>
      </w:r>
    </w:p>
    <w:p>
      <w:pPr>
        <w:pStyle w:val="FirstParagraph"/>
      </w:pPr>
      <w:r>
        <w:t xml:space="preserve">In Colombia, particularly within</w:t>
      </w:r>
      <w:r>
        <w:t xml:space="preserve"> </w:t>
      </w:r>
      <w:r>
        <w:rPr>
          <w:bCs/>
          <w:b/>
        </w:rPr>
        <w:t xml:space="preserve">Colombia Medellín</w:t>
      </w:r>
      <w:r>
        <w:t xml:space="preserve">, the role of a</w:t>
      </w:r>
      <w:r>
        <w:t xml:space="preserve"> </w:t>
      </w:r>
      <w:r>
        <w:rPr>
          <w:bCs/>
          <w:b/>
        </w:rPr>
        <w:t xml:space="preserve">Mathematician</w:t>
      </w:r>
    </w:p>
    <w:bookmarkEnd w:id="24"/>
    <w:bookmarkStart w:id="25" w:name="X1ab8447aed4ade779490105bd3eaec83daa7e51"/>
    <w:p>
      <w:pPr>
        <w:pStyle w:val="Heading2"/>
      </w:pPr>
      <w:r>
        <w:t xml:space="preserve">Educational Initiatives and Research Programs</w:t>
      </w:r>
    </w:p>
    <w:p>
      <w:pPr>
        <w:pStyle w:val="FirstParagraph"/>
      </w:pPr>
      <w:r>
        <w:t xml:space="preserve">To support the growth of mathematics in Medellín, several educational initiatives have been launched. These include:</w:t>
      </w:r>
    </w:p>
    <w:p>
      <w:pPr>
        <w:numPr>
          <w:ilvl w:val="0"/>
          <w:numId w:val="1001"/>
        </w:numPr>
        <w:pStyle w:val="Compact"/>
      </w:pPr>
      <w:r>
        <w:rPr>
          <w:bCs/>
          <w:b/>
        </w:rPr>
        <w:t xml:space="preserve">Scholarship Programs:</w:t>
      </w:r>
      <w:r>
        <w:t xml:space="preserve"> </w:t>
      </w:r>
      <w:r>
        <w:t xml:space="preserve">Offering financial aid to students pursuing degrees in mathematics.</w:t>
      </w:r>
    </w:p>
    <w:p>
      <w:pPr>
        <w:numPr>
          <w:ilvl w:val="0"/>
          <w:numId w:val="1001"/>
        </w:numPr>
        <w:pStyle w:val="Compact"/>
      </w:pPr>
      <w:r>
        <w:rPr>
          <w:bCs/>
          <w:b/>
        </w:rPr>
        <w:t xml:space="preserve">Collaborative Projects:</w:t>
      </w:r>
      <w:r>
        <w:t xml:space="preserve">Fostering partnerships between local universities and international research institutions.</w:t>
      </w:r>
    </w:p>
    <w:p>
      <w:pPr>
        <w:numPr>
          <w:ilvl w:val="0"/>
          <w:numId w:val="1001"/>
        </w:numPr>
        <w:pStyle w:val="Compact"/>
      </w:pPr>
      <w:r>
        <w:t xml:space="preserve">Promotion of STEM Education:Inspiring young minds to pursue careers in mathematics through workshops and seminars.</w:t>
      </w:r>
    </w:p>
    <w:bookmarkEnd w:id="25"/>
    <w:bookmarkStart w:id="26" w:name="economic-impact-of-mathematical-research"/>
    <w:p>
      <w:pPr>
        <w:pStyle w:val="Heading2"/>
      </w:pPr>
      <w:r>
        <w:t xml:space="preserve">Economic Impact of Mathematical Research</w:t>
      </w:r>
    </w:p>
    <w:p>
      <w:pPr>
        <w:pStyle w:val="FirstParagraph"/>
      </w:pPr>
      <w:r>
        <w:t xml:space="preserve">The contributions of</w:t>
      </w:r>
      <w:r>
        <w:t xml:space="preserve"> </w:t>
      </w:r>
      <w:r>
        <w:rPr>
          <w:bCs/>
          <w:b/>
        </w:rPr>
        <w:t xml:space="preserve">Mathematician</w:t>
      </w:r>
      <w:r>
        <w:t xml:space="preserve">s in Medellín have a tangible economic impact. By developing algorithms and models, these professionals enhance efficiency across sectors such as banking, healthcare, and telecommunications. This not only boosts productivity but also drives innovation.</w:t>
      </w:r>
    </w:p>
    <w:bookmarkEnd w:id="26"/>
    <w:bookmarkStart w:id="27" w:name="prominent-mathematicians-from-medellín"/>
    <w:p>
      <w:pPr>
        <w:pStyle w:val="Heading2"/>
      </w:pPr>
      <w:r>
        <w:t xml:space="preserve">Prominent Mathematicians from Medellín</w:t>
      </w:r>
    </w:p>
    <w:p>
      <w:pPr>
        <w:pStyle w:val="FirstParagraph"/>
      </w:pPr>
      <w:r>
        <w:t xml:space="preserve">A few notable figures who hail from this region include:</w:t>
      </w:r>
    </w:p>
    <w:p>
      <w:pPr>
        <w:numPr>
          <w:ilvl w:val="0"/>
          <w:numId w:val="1002"/>
        </w:numPr>
        <w:pStyle w:val="Compact"/>
      </w:pPr>
      <w:r>
        <w:rPr>
          <w:bCs/>
          <w:b/>
        </w:rPr>
        <w:t xml:space="preserve">Juan Carlos Cardona:</w:t>
      </w:r>
      <w:r>
        <w:t xml:space="preserve">A professor known for his work in algebra and number theory.</w:t>
      </w:r>
    </w:p>
    <w:p>
      <w:pPr>
        <w:numPr>
          <w:ilvl w:val="0"/>
          <w:numId w:val="1002"/>
        </w:numPr>
        <w:pStyle w:val="Compact"/>
      </w:pPr>
      <w:r>
        <w:rPr>
          <w:bCs/>
          <w:b/>
        </w:rPr>
        <w:t xml:space="preserve">Maria Camila Rodriguez:</w:t>
      </w:r>
      <w:r>
        <w:t xml:space="preserve">An applied mathematician specializing in optimization techniques.</w:t>
      </w:r>
    </w:p>
    <w:bookmarkEnd w:id="27"/>
    <w:bookmarkStart w:id="28" w:name="X9326db1b43ca132777f785157ed6d482d2ace4b"/>
    <w:p>
      <w:pPr>
        <w:pStyle w:val="Heading2"/>
      </w:pPr>
      <w:r>
        <w:t xml:space="preserve">The Future of Mathematics in Colombia Medellín</w:t>
      </w:r>
    </w:p>
    <w:p>
      <w:pPr>
        <w:pStyle w:val="FirstParagraph"/>
      </w:pPr>
      <w:r>
        <w:t xml:space="preserve">. Continued investment in education and infrastructure will ensure that this city remains at the forefront of mathematical innovation. Furthermore, embracing digital transformation presents new opportunities for collaboration and growth.</w:t>
      </w:r>
    </w:p>
    <w:bookmarkEnd w:id="28"/>
    <w:bookmarkStart w:id="29" w:name="conclusion"/>
    <w:p>
      <w:pPr>
        <w:pStyle w:val="Heading2"/>
      </w:pPr>
      <w:r>
        <w:t xml:space="preserve">Conclusion</w:t>
      </w:r>
    </w:p>
    <w:p>
      <w:pPr>
        <w:pStyle w:val="FirstParagraph"/>
      </w:pPr>
      <w:r>
        <w:t xml:space="preserve">In conclusion, this research paper has demonstrated the critical role of</w:t>
      </w:r>
      <w:r>
        <w:t xml:space="preserve"> </w:t>
      </w:r>
      <w:r>
        <w:rPr>
          <w:bCs/>
          <w:b/>
        </w:rPr>
        <w:t xml:space="preserve">Mathematician</w:t>
      </w:r>
      <w:r>
        <w:t xml:space="preserve">s in shaping the intellectual and economic landscape of . By nurturing local talent and fostering international collaborations, Medellín is poised to make even greater contributions to the global community. It is imperative that stakeholders continue supporting these efforts to sustain this momentum.</w:t>
      </w:r>
    </w:p>
    <w:p>
      <w:r>
        <w:pict>
          <v:rect style="width:0;height:1.5pt" o:hralign="center" o:hrstd="t" o:hr="t"/>
        </w:pict>
      </w:r>
    </w:p>
    <w:bookmarkEnd w:id="29"/>
    <w:bookmarkStart w:id="30" w:name="references"/>
    <w:p>
      <w:pPr>
        <w:pStyle w:val="Heading2"/>
      </w:pPr>
      <w:r>
        <w:t xml:space="preserve">References</w:t>
      </w:r>
    </w:p>
    <w:p>
      <w:pPr>
        <w:numPr>
          <w:ilvl w:val="0"/>
          <w:numId w:val="1003"/>
        </w:numPr>
        <w:pStyle w:val="Compact"/>
      </w:pPr>
      <w:r>
        <w:rPr>
          <w:bCs/>
          <w:b/>
        </w:rPr>
        <w:t xml:space="preserve">Castro, L. (2018). Historical Perspectives on Mathematics Education in Colombia. Bogotá: Editorial Universitaria.</w:t>
      </w:r>
    </w:p>
    <w:p>
      <w:pPr>
        <w:numPr>
          <w:ilvl w:val="0"/>
          <w:numId w:val="1003"/>
        </w:numPr>
        <w:pStyle w:val="Compact"/>
      </w:pPr>
      <w:r>
        <w:rPr>
          <w:bCs/>
          <w:b/>
        </w:rPr>
        <w:t xml:space="preserve">Gonzalez, A., &amp; Perez, B. (2021). Innovation and Technology in Medellín: The Role of Mathematicians.EAFIT Press.</w:t>
      </w:r>
    </w:p>
    <w:p>
      <w:pPr>
        <w:numPr>
          <w:ilvl w:val="0"/>
          <w:numId w:val="1003"/>
        </w:numPr>
        <w:pStyle w:val="Compact"/>
      </w:pPr>
      <w:r>
        <w:rPr>
          <w:bCs/>
          <w:b/>
        </w:rPr>
        <w:t xml:space="preserve">Suarez, M. (2019). Mathematical Research Trends in Latin America. Journal of Regional Studies.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Legacy in Colombia: A Research Paper on Mathematicians and their Impact in Medellín</dc:title>
  <dc:creator/>
  <dc:language>en</dc:language>
  <cp:keywords/>
  <dcterms:created xsi:type="dcterms:W3CDTF">2026-07-29T15:10:37Z</dcterms:created>
  <dcterms:modified xsi:type="dcterms:W3CDTF">2026-07-29T15:10:37Z</dcterms:modified>
</cp:coreProperties>
</file>

<file path=docProps/custom.xml><?xml version="1.0" encoding="utf-8"?>
<Properties xmlns="http://schemas.openxmlformats.org/officeDocument/2006/custom-properties" xmlns:vt="http://schemas.openxmlformats.org/officeDocument/2006/docPropsVTypes"/>
</file>