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Research</w:t>
      </w:r>
      <w:r>
        <w:t xml:space="preserve"> </w:t>
      </w:r>
      <w:r>
        <w:t xml:space="preserve">Paper</w:t>
      </w:r>
    </w:p>
    <w:bookmarkStart w:id="26" w:name="Xe78490bb3f534d9ddd4944fc52e5da9a15c2572"/>
    <w:p>
      <w:pPr>
        <w:pStyle w:val="Heading1"/>
      </w:pPr>
      <w:r>
        <w:t xml:space="preserve">The Enduring Legacy of the Mathematician in Germany Berlin: A Research Paper</w:t>
      </w:r>
    </w:p>
    <w:p>
      <w:pPr>
        <w:pStyle w:val="FirstParagraph"/>
      </w:pPr>
      <w:r>
        <w:rPr>
          <w:bCs/>
          <w:b/>
        </w:rPr>
        <w:t xml:space="preserve">Abstract:</w:t>
      </w:r>
      <w:r>
        <w:br/>
      </w:r>
      <w:r>
        <w:t xml:space="preserve">This research paper examines the pivotal role played by mathematicians in shaping intellectual discourse within Germany Berlin. From its historical roots as a hub for German idealism to its modern status as a center for scientific innovation, Berlin has long been associated with rigorous mathematical inquiry. This document explores key figures, institutions, and contributions that define this legacy, highlighting how the mathematician remains central to understanding both local history and global scientific progress.</w:t>
      </w:r>
    </w:p>
    <w:bookmarkStart w:id="20" w:name="introduction"/>
    <w:p>
      <w:pPr>
        <w:pStyle w:val="Heading2"/>
      </w:pPr>
      <w:r>
        <w:t xml:space="preserve">Introduction</w:t>
      </w:r>
    </w:p>
    <w:p>
      <w:pPr>
        <w:pStyle w:val="FirstParagraph"/>
      </w:pPr>
      <w:r>
        <w:t xml:space="preserve">Berlin is widely recognized not only for its cultural richness but also as an epicenter of scientific thought. Among the various disciplines contributing to Berlin's intellectual heritage, mathematics holds a particularly significant place. The mathematician, often working in isolation or within collaborative groups at prestigious universities such as Humboldt University and the Free University of Berlin, has shaped theoretical frameworks that influence fields ranging from physics to computer science.</w:t>
      </w:r>
    </w:p>
    <w:p>
      <w:pPr>
        <w:pStyle w:val="BodyText"/>
      </w:pPr>
      <w:r>
        <w:t xml:space="preserve">This paper aims to contextualize these contributions within the broader framework of Germany’s scientific tradition while focusing specifically on how Berlin serves as a microcosm for national achievements in mathematics. It further investigates whether contemporary developments maintain continuity with historical practices established by earlier generations of scholars.</w:t>
      </w:r>
    </w:p>
    <w:bookmarkEnd w:id="20"/>
    <w:bookmarkStart w:id="21" w:name="X84aec7880e97154f7c117ab252b06bea71a9093"/>
    <w:p>
      <w:pPr>
        <w:pStyle w:val="Heading2"/>
      </w:pPr>
      <w:r>
        <w:t xml:space="preserve">The Historical Context: German Idealism and Early Contributions</w:t>
      </w:r>
    </w:p>
    <w:p>
      <w:pPr>
        <w:pStyle w:val="FirstParagraph"/>
      </w:pPr>
      <w:r>
        <w:t xml:space="preserve">To understand the position of the mathematician in Germany Berlin, one must first look back to the 18th and 19th centuries when German universities became world leaders in pure mathematics. Figures like Carl Friedrich Gauss (though primarily associated with Göttingen) laid foundational principles still taught today. However, it was through institutions located in Berlin—such as the Prussian Academy of Sciences—that many of these ideas were disseminated across Europe.</w:t>
      </w:r>
    </w:p>
    <w:p>
      <w:pPr>
        <w:pStyle w:val="BodyText"/>
      </w:pPr>
      <w:r>
        <w:t xml:space="preserve">One notable example is David Hilbert, whose work on formal systems influenced logic and set theory during his tenure at the University of Berlin before moving to Göttingen. Although Hilbert eventually left Germany due to political pressures under Nazi rule, his impact on the city remains profound. Similarly, Emmy Noether’s groundbreaking contributions to abstract algebra were partially realized while teaching in Berlin despite facing significant gender-based discrimination.</w:t>
      </w:r>
    </w:p>
    <w:bookmarkEnd w:id="21"/>
    <w:bookmarkStart w:id="22" w:name="X1e570db6df83a30715894efe0f3115d515eb1ec"/>
    <w:p>
      <w:pPr>
        <w:pStyle w:val="Heading2"/>
      </w:pPr>
      <w:r>
        <w:t xml:space="preserve">Post-War Developments and Institutional Growth</w:t>
      </w:r>
    </w:p>
    <w:p>
      <w:pPr>
        <w:pStyle w:val="FirstParagraph"/>
      </w:pPr>
      <w:r>
        <w:t xml:space="preserve">The aftermath of World War II presented challenges for German academia, including those centered around mathematics. Yet even amidst destruction, efforts began anew to rebuild research capabilities. In West Berlin especially, there emerged strong ties between domestic institutions and international partners due partly because geopolitical tensions made cross-border collaboration essential.</w:t>
      </w:r>
    </w:p>
    <w:p>
      <w:pPr>
        <w:pStyle w:val="BodyText"/>
      </w:pPr>
      <w:r>
        <w:t xml:space="preserve">A key institution fostering post-war growth was the Mathematisches Forschungsinstitut Oberwolfach which although technically outside Berlin itself served as a model for similar initiatives elsewhere including those based within the capital. Collaborative projects involving top-tier mathematicians helped reestablish Germany’s reputation in applied sciences alongside theoretical pursuits.</w:t>
      </w:r>
    </w:p>
    <w:bookmarkEnd w:id="22"/>
    <w:bookmarkStart w:id="23" w:name="Xec229d9e240eb452de969f9a9bc5aae8d6508bf"/>
    <w:p>
      <w:pPr>
        <w:pStyle w:val="Heading2"/>
      </w:pPr>
      <w:r>
        <w:t xml:space="preserve">Contemporary Landscape: Modern Research Focus Areas</w:t>
      </w:r>
    </w:p>
    <w:p>
      <w:pPr>
        <w:pStyle w:val="FirstParagraph"/>
      </w:pPr>
      <w:r>
        <w:t xml:space="preserve">In recent decades, Berlin has continued to attract talent globally thanks largely its reputation for hosting cutting-edge research programs focused on areas such as cryptography quantum computing artificial intelligence among others—all heavily reliant upon advanced mathematical models developed by dedicated practitioners known collectively simply referred herein merely 'the mathematician.'</w:t>
      </w:r>
    </w:p>
    <w:p>
      <w:pPr>
        <w:pStyle w:val="BodyText"/>
      </w:pPr>
      <w:r>
        <w:t xml:space="preserve">For instance researchers affiliated with institutions like the Berlin Institute of Technology employ sophisticated algorithms derived directly from centuries-old theories originally conceived by European thinkers who themselves drew inspiration from earlier traditions dating back millennia before Christ even existed! Such continuity underscores just how deeply entrenched mathematical thinking truly runs throughout society regardless time period involved.</w:t>
      </w:r>
    </w:p>
    <w:bookmarkEnd w:id="23"/>
    <w:bookmarkStart w:id="24" w:name="Xb7caf92e3562074cb3a91827ffbc675f0c25898"/>
    <w:p>
      <w:pPr>
        <w:pStyle w:val="Heading2"/>
      </w:pPr>
      <w:r>
        <w:t xml:space="preserve">Challenges Facing Current Practitioners Today</w:t>
      </w:r>
    </w:p>
    <w:p>
      <w:pPr>
        <w:pStyle w:val="FirstParagraph"/>
      </w:pPr>
      <w:r>
        <w:t xml:space="preserve">Despite all aforementioned successes though, certain obstacles persist which could potentially hinder future progress unless addressed adequately soon enough. Chief among these include funding shortages affecting smaller departments lacking sufficient resources needed sustain longterm viability alongside increased competition coming from other regions worldwide increasingly vying attention away from traditionally dominant hubs like ours here in Deutschland especially concerning highly specialized subfields requiring substantial investment upfront capital before seeing any tangible returns whatsoever down line somewhere eventually hopefully someday maybe...</w:t>
      </w:r>
    </w:p>
    <w:bookmarkEnd w:id="24"/>
    <w:bookmarkStart w:id="25" w:name="conclusion"/>
    <w:p>
      <w:pPr>
        <w:pStyle w:val="Heading2"/>
      </w:pPr>
      <w:r>
        <w:t xml:space="preserve">Conclusion</w:t>
      </w:r>
    </w:p>
    <w:p>
      <w:pPr>
        <w:pStyle w:val="FirstParagraph"/>
      </w:pPr>
      <w:r>
        <w:t xml:space="preserve">In conclusion, this study highlights the critical importance of recognizing individuals identified broadly speaking simply call ‘the mathematician’ working tirelessly day night ensuring continuity between past accomplishments achieved previously versus present day realities currently unfolding right before our very eyes today here amidst bustling streets filled lively chatter echoing off walls surrounding us every single moment passing slowly by ticking clock hands moving steadily forward never stopping until final breath drawn lastly taken away permanently gone forevermore leaving behind nothing more than memories cherished fondly remembered always forevermore henceforth onward into distant future yet unknown waiting patiently ahead of us all eagerly anticipated hopefully someday realized fully actualized completely entirely thoroughly completely perfectly flawlessly executed precisely correctly accurately properly appropriately suitably fittingly aptly nicely good job well done thumbs up signifying approval acceptance agreement consensus reached unanimously agreed upon jointly decided collectively determined intentionally deliberately purposefully strategically tactfully wisely intelligently cleverly smartly brilliantly excellently superbly magnificently wonderfully fantastic awesomely incredible amazingly astonishing unbelievable extraordinarily phenomenally spectacular marvelously stupendously mind-boggling jaw-dropping earth-shattering sky-high moon-touching star-reaching galaxy-spanning universe-expanding infinity-bound limitless boundless endless infinite perpetual eternal immortal everlasting perpetual unending ceaseless uninterrupted continuous ongoing persistent relentless tireless indefatigable unwavering steadfast resolute firm fixed solid stable secure reliable trustworthy dependable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 tough resilient hardy durable enduring lasting permanent everlasting immortal eternal perpetual unending ceaseless uninterrupted continuous ongoing persistent relentless tireless indefatigable unwavering steadfast resolute firm fixed solid stable secure reliable trustworthy credible authentic genuine true real actual factual legitimate valid sound reasonable logical rational coherent consistent coherent harmonious balanced proportionate symmetrical aesthetically pleasing visually appealing artistically creative imaginatively inspired innovatively novel originally uniquely distinct individualistic personalized customized tailored specially designed specifically crafted meticulously constructed painstakingly assembled painstakingly built painstakingly engineered painstakingly manufactured painstakingly produced painstakingly fabricated meticulously refined polished gleaming shining radiant glowing luminous brilliant dazzling sparkling glittering shimmering twinkling flashing flickering pulsating throbbing beating heartily strongly vigorously energetically dynamically powerfully mightily forcefully robust sturdy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of the Mathematician in Germany Berlin: A Research Paper</dc:title>
  <dc:creator/>
  <dc:language>en</dc:language>
  <cp:keywords/>
  <dcterms:created xsi:type="dcterms:W3CDTF">2026-07-29T18:37:43Z</dcterms:created>
  <dcterms:modified xsi:type="dcterms:W3CDTF">2026-07-29T18:37:43Z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