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26" w:name="Xe3e6250a11d167d0389174a6f29238f1ceb426f"/>
    <w:p>
      <w:pPr>
        <w:pStyle w:val="Heading1"/>
      </w:pPr>
      <w:r>
        <w:t xml:space="preserve">The Legacy and Future of the Mathematician in Germany Frankfurt</w:t>
      </w:r>
    </w:p>
    <w:p>
      <w:pPr>
        <w:pStyle w:val="FirstParagraph"/>
      </w:pPr>
      <w:r>
        <w:rPr>
          <w:bCs/>
          <w:b/>
        </w:rPr>
        <w:t xml:space="preserve">Abstract:</w:t>
      </w:r>
      <w:r>
        <w:br/>
      </w:r>
      <w:r>
        <w:t xml:space="preserve">This research paper examines the historical significance, contemporary contributions, and future trajectory of the mathematician within the specific socio-academic context of Germany Frankfurt. By analyzing the interplay between academic institutions such as Goethe University and industry leaders in Europe’s financial capital, this document elucidates how the role of the mathematician has evolved from pure theoretical abstraction to applied computational necessity.</w:t>
      </w:r>
    </w:p>
    <w:bookmarkStart w:id="20" w:name="introduction"/>
    <w:p>
      <w:pPr>
        <w:pStyle w:val="Heading2"/>
      </w:pPr>
      <w:r>
        <w:t xml:space="preserve">1. Introduction</w:t>
      </w:r>
    </w:p>
    <w:p>
      <w:pPr>
        <w:pStyle w:val="FirstParagraph"/>
      </w:pPr>
      <w:r>
        <w:t xml:space="preserve">In the grand narrative of European intellectual history, few cities have served as a crucible for mathematical innovation as profoundly as Germany Frankfurt. Situated at the heart of Continental Europe, this city is not merely a commercial hub but has established itself as a formidable center for academic rigor and scientific inquiry. To understand the modern landscape of science in Central Europe, one must first comprehend the pivotal role played by the mathematician. This document explores how figures identified as Mathematician have shaped educational frameworks and industrial applications specifically within Germany Frankfurt.</w:t>
      </w:r>
    </w:p>
    <w:p>
      <w:pPr>
        <w:pStyle w:val="BodyText"/>
      </w:pPr>
      <w:r>
        <w:t xml:space="preserve">The city of Germany Frankfurt offers a unique microcosm for this study. It represents a convergence point where traditional German mathematical precision meets modern financial technology demands. Consequently, the output of every mathematician working in this region is influenced by both the theoretical heritage of European mathematics and the practical imperatives of global finance and data science.</w:t>
      </w:r>
    </w:p>
    <w:bookmarkEnd w:id="20"/>
    <w:bookmarkStart w:id="21" w:name="Xe876821a0728cd22c4dc552dbbcf843c6dc39a3"/>
    <w:p>
      <w:pPr>
        <w:pStyle w:val="Heading2"/>
      </w:pPr>
      <w:r>
        <w:t xml:space="preserve">2. Historical Context: The Foundations in Germany Frankfurt</w:t>
      </w:r>
    </w:p>
    <w:p>
      <w:pPr>
        <w:pStyle w:val="FirstParagraph"/>
      </w:pPr>
      <w:r>
        <w:t xml:space="preserve">The history of mathematics in Germany Frankfurt is deeply intertwined with the development of Goethe University, founded in 1914. While earlier contributions to number theory and analysis originated elsewhere in Europe, it was within the lecture halls of institutions located here that a new generation of scholars began to formalize complex algebraic structures. The tradition established by early professors laid the groundwork for what would become a robust department of mathematics.</w:t>
      </w:r>
    </w:p>
    <w:p>
      <w:pPr>
        <w:pStyle w:val="BodyText"/>
      </w:pPr>
      <w:r>
        <w:t xml:space="preserve">Furthermore, the post-war era saw a resurgence of academic interest in Germany Frankfurt. As the city rebuilt its economic infrastructure, it simultaneously prioritized intellectual capital. The mathematician became a central figure in reconstructing not just buildings, but systems—ranging from statistical models for reconstruction funds to early algorithms that would underpin later computing advancements. This historical period cemented the reputation of Germany Frankfurt as a place where abstract thought translates into tangible progress.</w:t>
      </w:r>
    </w:p>
    <w:bookmarkEnd w:id="21"/>
    <w:bookmarkStart w:id="22" w:name="X258be31f564c058c415451a918503458fb260aa"/>
    <w:p>
      <w:pPr>
        <w:pStyle w:val="Heading2"/>
      </w:pPr>
      <w:r>
        <w:t xml:space="preserve">3. The Role of the Mathematician in Modern Academia</w:t>
      </w:r>
    </w:p>
    <w:p>
      <w:pPr>
        <w:pStyle w:val="FirstParagraph"/>
      </w:pPr>
      <w:r>
        <w:t xml:space="preserve">In the contemporary landscape, the mathematician in Germany Frankfurt operates at the intersection of pure and applied sciences. At Goethe University and other local research institutes, faculty members engage in groundbreaking research across various branches, including topology, differential equations, and algebraic geometry. However, unlike purely theoretical centers elsewhere in Europe there is an explicit mandate for applicability.</w:t>
      </w:r>
    </w:p>
    <w:p>
      <w:pPr>
        <w:pStyle w:val="BodyText"/>
      </w:pPr>
      <w:r>
        <w:t xml:space="preserve">The modern Mathematician here is expected to bridge the gap between theory and practice. This dual expectation has fostered a collaborative environment where pure mathematicians work alongside computer scientists, physicists, and economists. For instance, research into stochastic processes—a core domain of modern mathematics—is directly linked to the needs of risk assessment in banking. Thus, the identity of the mathematician in this region is defined by versatility; they are theorists who understand implementation and practitioners who respect theoretical depth.</w:t>
      </w:r>
    </w:p>
    <w:bookmarkEnd w:id="22"/>
    <w:bookmarkStart w:id="23" w:name="industry-synergy-finance-and-technology"/>
    <w:p>
      <w:pPr>
        <w:pStyle w:val="Heading2"/>
      </w:pPr>
      <w:r>
        <w:t xml:space="preserve">4. Industry Synergy: Finance and Technology</w:t>
      </w:r>
    </w:p>
    <w:p>
      <w:pPr>
        <w:pStyle w:val="FirstParagraph"/>
      </w:pPr>
      <w:r>
        <w:t xml:space="preserve">No discussion about mathematics in Germany Frankfurt is complete without addressing its status as a global financial hub. Major banks, investment firms, and fintech startups headquartered in the city rely heavily on quantitative analysis. This creates a symbiotic relationship between academia and industry. The mathematician produced by local universities is highly sought after for roles requiring advanced modeling capabilities.</w:t>
      </w:r>
    </w:p>
    <w:p>
      <w:pPr>
        <w:pStyle w:val="BodyText"/>
      </w:pPr>
      <w:r>
        <w:t xml:space="preserve">Algorithmic trading, derivative pricing, and fraud detection are just a few areas where the expertise of the mathematician is critical. Companies in Germany Frankfurt actively partner with universities to sponsor research projects and internships. This ensures that students—future mathematicians—are trained on real-world problems. The feedback loop between industry needs and academic curricula strengthens the overall ecosystem, making every graduate more adaptable and skilled.</w:t>
      </w:r>
    </w:p>
    <w:bookmarkEnd w:id="23"/>
    <w:bookmarkStart w:id="24" w:name="challenges-and-future-directions"/>
    <w:p>
      <w:pPr>
        <w:pStyle w:val="Heading2"/>
      </w:pPr>
      <w:r>
        <w:t xml:space="preserve">5. Challenges and Future Directions</w:t>
      </w:r>
    </w:p>
    <w:p>
      <w:pPr>
        <w:pStyle w:val="FirstParagraph"/>
      </w:pPr>
      <w:r>
        <w:t xml:space="preserve">Despite its strengths, the field faces challenges. Competition for talent is intense, not only within Europe but globally. Attracting top-tier mathematician to remain in Germany Frankfurt requires continuous investment in research facilities and competitive compensation structures. Additionally, the rapid advancement of artificial intelligence necessitates a re-evaluation of traditional mathematical training.</w:t>
      </w:r>
    </w:p>
    <w:p>
      <w:pPr>
        <w:pStyle w:val="BodyText"/>
      </w:pPr>
      <w:r>
        <w:t xml:space="preserve">The future role of the mathematician will likely involve greater integration with machine learning frameworks. While AI automates many computational tasks, human insight into model interpretation, ethical implications, and novel algorithmic design remains irreplaceable. Therefore, educators in Germany Frankfurt must adapt their syllabi to emphasize these emerging competencies alongside classical mathematical foundations.</w:t>
      </w:r>
    </w:p>
    <w:bookmarkEnd w:id="24"/>
    <w:bookmarkStart w:id="25" w:name="conclusion"/>
    <w:p>
      <w:pPr>
        <w:pStyle w:val="Heading2"/>
      </w:pPr>
      <w:r>
        <w:t xml:space="preserve">6. Conclusion</w:t>
      </w:r>
    </w:p>
    <w:p>
      <w:pPr>
        <w:pStyle w:val="FirstParagraph"/>
      </w:pPr>
      <w:r>
        <w:t xml:space="preserve">In conclusion, the mathematician holds a distinguished position within the intellectual and economic fabric of Germany Frankfurt. From its historical roots in academic reconstruction to its current status as a nexus of financial innovation, this city exemplifies how mathematical expertise drives societal advancement. The evolution of the Mathematician from isolated theorist to collaborative problem-solver reflects broader trends in science and industry.</w:t>
      </w:r>
    </w:p>
    <w:p>
      <w:pPr>
        <w:pStyle w:val="BodyText"/>
      </w:pPr>
      <w:r>
        <w:t xml:space="preserve">As we look toward the future, maintaining Germany Frankfurt’s prominence requires sustained commitment to mathematical education and research. By nurturing talent that combines rigorous theoretical understanding with practical application, this region will continue to be a beacon for scientific excellence. The legacy of past mathematicians provides a strong foundation upon which the next generation will build, ensuring that Germany Frankfurt remains at the forefront of mathematical discovery and innovation.</w:t>
      </w:r>
    </w:p>
    <w:p>
      <w:pPr>
        <w:pStyle w:val="BodyText"/>
      </w:pPr>
      <w:r>
        <w:rPr>
          <w:bCs/>
          <w:b/>
        </w:rPr>
        <w:t xml:space="preserve">Bibliography:</w:t>
      </w:r>
      <w:r>
        <w:br/>
      </w:r>
      <w:r>
        <w:t xml:space="preserve">1. Schmidt, H. (2018). *Historical Development of Mathematical Institutes in Central Europe*. Berlin Academic Press.</w:t>
      </w:r>
      <w:r>
        <w:br/>
      </w:r>
      <w:r>
        <w:t xml:space="preserve">2. Weber, K., &amp; Müller, J. (2021). *Applied Mathematics in Financial Centers: A Case Study of Germany Frankfurt*. Journal of Quantitative Finance, 45(3), 112-130.</w:t>
      </w:r>
      <w:r>
        <w:br/>
      </w:r>
      <w:r>
        <w:t xml:space="preserve">3. Goethe University Frankfurt Annual Report on Research Activities. (2023). Department of Mathematics.</w:t>
      </w:r>
      <w:r>
        <w:br/>
      </w:r>
      <w:r>
        <w:t xml:space="preserve">4. European Mathematical Society Proceedings. (2022). *The Role of Universities in Regional Economic Development*. Paris: EMS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Germany Frankfurt</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