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965e328c2d3e97d6bf477a574944b5679a415bf"/>
    <w:p>
      <w:pPr>
        <w:pStyle w:val="Heading1"/>
      </w:pPr>
      <w:r>
        <w:t xml:space="preserve">The Strategic Importance of the Mathematician in the Development Ecosystem of Malaysia Kuala Lumpur</w:t>
      </w:r>
    </w:p>
    <w:p>
      <w:pPr>
        <w:pStyle w:val="FirstParagraph"/>
      </w:pPr>
      <w:r>
        <w:rPr>
          <w:bCs/>
          <w:b/>
        </w:rPr>
        <w:t xml:space="preserve">Abstract:</w:t>
      </w:r>
      <w:r>
        <w:t xml:space="preserve"> </w:t>
      </w:r>
      <w:r>
        <w:t xml:space="preserve">This research paper examines the critical role of the mathematician within the contemporary socio-economic landscape of Malaysia Kuala Lumpur. As a global hub for finance, technology, and logistics, Kuala Lumpur requires robust analytical frameworks provided by mathematical expertise. This document explores how mathematicians contribute to urban planning, financial stability, and technological innovation in this specific geographic region.</w:t>
      </w:r>
    </w:p>
    <w:bookmarkStart w:id="20" w:name="introduction"/>
    <w:p>
      <w:pPr>
        <w:pStyle w:val="Heading2"/>
      </w:pPr>
      <w:r>
        <w:t xml:space="preserve">1. Introduction</w:t>
      </w:r>
    </w:p>
    <w:p>
      <w:pPr>
        <w:pStyle w:val="FirstParagraph"/>
      </w:pPr>
      <w:r>
        <w:t xml:space="preserve">In the rapidly evolving global economy, the city of Malaysia Kuala Lumpur has established itself as a premier destination for international business and digital innovation. However, behind the skyline of towering skyscrapers and the bustling activity of its central business district lies a fundamental engine driving efficiency and growth: advanced mathematics. The mathematician is no longer merely an academic figure confined to university lecture halls; they have become integral stakeholders in the operational success of Malaysia Kuala Lumpur’s various sectors.</w:t>
      </w:r>
    </w:p>
    <w:p>
      <w:pPr>
        <w:pStyle w:val="BodyText"/>
      </w:pPr>
      <w:r>
        <w:t xml:space="preserve">This paper aims to elucidate how the specialized skills of a mathematician are applied to solve complex problems in finance, data science, and urban infrastructure within Malaysia Kuala Lumpur. By understanding these applications, we can appreciate the vital contribution of mathematical rigor to the city's sustained development and competitive advantage on the world stage.</w:t>
      </w:r>
    </w:p>
    <w:bookmarkEnd w:id="20"/>
    <w:bookmarkStart w:id="23" w:name="the-mathematician-in-financial-services"/>
    <w:p>
      <w:pPr>
        <w:pStyle w:val="Heading2"/>
      </w:pPr>
      <w:r>
        <w:t xml:space="preserve">2. The Mathematician in Financial Services</w:t>
      </w:r>
    </w:p>
    <w:p>
      <w:pPr>
        <w:pStyle w:val="FirstParagraph"/>
      </w:pPr>
      <w:r>
        <w:t xml:space="preserve">Kuala Lumpur serves as a leading financial hub in Southeast Asia. The Bank Negara Malaysia, along with numerous international banks and Islamic finance institutions headquartered here, relies heavily on quantitative analysis. Here, the mathematician plays a pivotal role in risk management, algorithmic trading, and actuarial science.</w:t>
      </w:r>
    </w:p>
    <w:bookmarkStart w:id="21" w:name="risk-modeling-and-derivatives"/>
    <w:p>
      <w:pPr>
        <w:pStyle w:val="Heading3"/>
      </w:pPr>
      <w:r>
        <w:t xml:space="preserve">2.1 Risk Modeling and Derivatives</w:t>
      </w:r>
    </w:p>
    <w:p>
      <w:pPr>
        <w:pStyle w:val="FirstParagraph"/>
      </w:pPr>
      <w:r>
        <w:t xml:space="preserve">In the dynamic markets of Malaysia Kuala Lumpur, financial products are increasingly complex. Mathematicians develop stochastic models to predict market movements and assess potential losses. These models are essential for maintaining stability in the banking sector. For instance, when evaluating derivatives or hedge funds operating out of KL’s financial district, it is the mathematician who ensures that exposure limits are calculated with precision, thereby protecting both institutional assets and broader economic stability.</w:t>
      </w:r>
    </w:p>
    <w:bookmarkEnd w:id="21"/>
    <w:bookmarkStart w:id="22" w:name="islamic-finance-innovations"/>
    <w:p>
      <w:pPr>
        <w:pStyle w:val="Heading3"/>
      </w:pPr>
      <w:r>
        <w:t xml:space="preserve">2.2 Islamic Finance Innovations</w:t>
      </w:r>
    </w:p>
    <w:p>
      <w:pPr>
        <w:pStyle w:val="FirstParagraph"/>
      </w:pPr>
      <w:r>
        <w:t xml:space="preserve">Malaysia Kuala Lumpur is a global leader in Islamic finance. This sector requires unique mathematical approaches to ensure compliance with Shariah principles while maintaining profitability. Mathematicians work on optimizing profit-sharing ratios and structuring sukuk (Islamic bonds) using complex probability theory and optimization algorithms. The ability of the mathematician to bridge theological constraints with economic realities is a specialized skill that makes Malaysia Kuala Lumpur a benchmark for global Islamic financial centers.</w:t>
      </w:r>
    </w:p>
    <w:bookmarkEnd w:id="22"/>
    <w:bookmarkEnd w:id="23"/>
    <w:bookmarkStart w:id="26" w:name="X2556d859dd0722dbeb81959e8309f894373bbf6"/>
    <w:p>
      <w:pPr>
        <w:pStyle w:val="Heading2"/>
      </w:pPr>
      <w:r>
        <w:t xml:space="preserve">3. Data Science and Artificial Intelligence in Urban Solutions</w:t>
      </w:r>
    </w:p>
    <w:p>
      <w:pPr>
        <w:pStyle w:val="FirstParagraph"/>
      </w:pPr>
      <w:r>
        <w:t xml:space="preserve">The concept of the "Smart City" is central to the future vision of Malaysia Kuala Lumpur. As the city integrates Internet of Things (IoT) devices into its infrastructure, massive amounts of data are generated daily. The mathematician is at the forefront of interpreting this data through machine learning and statistical analysis.</w:t>
      </w:r>
    </w:p>
    <w:bookmarkStart w:id="24" w:name="traffic-and-logistics-optimization"/>
    <w:p>
      <w:pPr>
        <w:pStyle w:val="Heading3"/>
      </w:pPr>
      <w:r>
        <w:t xml:space="preserve">3.1 Traffic and Logistics Optimization</w:t>
      </w:r>
    </w:p>
    <w:p>
      <w:pPr>
        <w:pStyle w:val="FirstParagraph"/>
      </w:pPr>
      <w:r>
        <w:t xml:space="preserve">Traffic congestion is a significant challenge in Malaysia Kuala Lumpur. Mathematicians apply graph theory and optimization algorithms to analyze traffic flow patterns. By modeling the city’s road networks, they provide insights that help government agencies adjust traffic light timings, plan new public transport routes (such as the MRT lines), and optimize logistics for delivery services. These mathematical interventions directly impact the quality of life for residents and the efficiency of commercial operations in Malaysia Kuala Lumpur.</w:t>
      </w:r>
    </w:p>
    <w:bookmarkEnd w:id="24"/>
    <w:bookmarkStart w:id="25" w:name="predictive-analytics-in-public-health"/>
    <w:p>
      <w:pPr>
        <w:pStyle w:val="Heading3"/>
      </w:pPr>
      <w:r>
        <w:t xml:space="preserve">3.2 Predictive Analytics in Public Health</w:t>
      </w:r>
    </w:p>
    <w:p>
      <w:pPr>
        <w:pStyle w:val="FirstParagraph"/>
      </w:pPr>
      <w:r>
        <w:t xml:space="preserve">The role of the mathematician extends to public health monitoring. In a dense urban environment like Malaysia Kuala Lumpur, epidemiological models are crucial for disease prevention and management. Mathematicians construct transmission models that help health authorities allocate resources efficiently during outbreaks, demonstrating the practical application of pure mathematics in safeguarding public welfare.</w:t>
      </w:r>
    </w:p>
    <w:bookmarkEnd w:id="25"/>
    <w:bookmarkEnd w:id="26"/>
    <w:bookmarkStart w:id="27" w:name="education-and-talent-development"/>
    <w:p>
      <w:pPr>
        <w:pStyle w:val="Heading2"/>
      </w:pPr>
      <w:r>
        <w:t xml:space="preserve">4. Education and Talent Development</w:t>
      </w:r>
    </w:p>
    <w:p>
      <w:pPr>
        <w:pStyle w:val="FirstParagraph"/>
      </w:pPr>
      <w:r>
        <w:t xml:space="preserve">Sustaining the influence of the mathematician requires a robust educational pipeline. Universities in Malaysia Kuala Lumpur, including Universiti Malaya and international branch campuses, are key hubs for mathematical research. These institutions do not just produce graduates; they foster an environment where applied mathematics is researched and developed.</w:t>
      </w:r>
    </w:p>
    <w:p>
      <w:pPr>
        <w:pStyle w:val="BodyText"/>
      </w:pPr>
      <w:r>
        <w:t xml:space="preserve">The collaboration between academia and industry in Malaysia Kuala Lumpur allows students to engage with real-world problems. Internships at tech startups or financial firms enable emerging mathematicians to apply theoretical knowledge to practical scenarios. This synergy ensures that the workforce in Malaysia Kuala Lumpur remains equipped with the latest analytical tools, keeping pace with global technological advancements.</w:t>
      </w:r>
    </w:p>
    <w:bookmarkEnd w:id="27"/>
    <w:bookmarkStart w:id="28" w:name="challenges-and-future-outlook"/>
    <w:p>
      <w:pPr>
        <w:pStyle w:val="Heading2"/>
      </w:pPr>
      <w:r>
        <w:t xml:space="preserve">5. Challenges and Future Outlook</w:t>
      </w:r>
    </w:p>
    <w:p>
      <w:pPr>
        <w:pStyle w:val="FirstParagraph"/>
      </w:pPr>
      <w:r>
        <w:t xml:space="preserve">Despite these successes, there are challenges. The scarcity of highly specialized mathematicians who can translate complex mathematical concepts into business language remains an issue for Malaysia Kuala Lumpur’s private sector. There is a need for greater interdisciplinary training that combines mathematical prowess with domain knowledge in fields like economics or computer science.</w:t>
      </w:r>
    </w:p>
    <w:p>
      <w:pPr>
        <w:pStyle w:val="BodyText"/>
      </w:pPr>
      <w:r>
        <w:t xml:space="preserve">Looking ahead, the integration of quantum computing and advanced cryptography will further elevate the role of the mathematician. As Malaysia Kuala Lumpur positions itself as a digital economy leader, the demand for cryptographers and algorithm designers will surge. The mathematician will be essential in securing data infrastructure against cyber threats, ensuring trust in digital transactions across Southeast Asia.</w:t>
      </w:r>
    </w:p>
    <w:bookmarkEnd w:id="28"/>
    <w:bookmarkStart w:id="29" w:name="conclusion"/>
    <w:p>
      <w:pPr>
        <w:pStyle w:val="Heading2"/>
      </w:pPr>
      <w:r>
        <w:t xml:space="preserve">6. Conclusion</w:t>
      </w:r>
    </w:p>
    <w:p>
      <w:pPr>
        <w:pStyle w:val="FirstParagraph"/>
      </w:pPr>
      <w:r>
        <w:t xml:space="preserve">In conclusion, the mathematician is an indispensable asset to the development trajectory of Malaysia Kuala Lumpur. From stabilizing financial markets and innovating Islamic finance to optimizing urban traffic and securing digital infrastructure, mathematical expertise permeates every layer of the city’s functionality. As Malaysia Kuala Lumpur continues to grow as a global metropolis, investing in mathematical talent and research will be crucial for maintaining its competitive edge. The interplay between abstract mathematical theory and practical application in this vibrant city underscores the universal relevance of mathematics in shaping modern society.</w:t>
      </w:r>
    </w:p>
    <w:p>
      <w:r>
        <w:pict>
          <v:rect style="width:0;height:1.5pt" o:hralign="center" o:hrstd="t" o:hr="t"/>
        </w:pict>
      </w:r>
    </w:p>
    <w:p>
      <w:pPr>
        <w:pStyle w:val="FirstParagraph"/>
      </w:pPr>
      <w:r>
        <w:rPr>
          <w:iCs/>
          <w:i/>
        </w:rPr>
        <w:t xml:space="preserve">Note: This document adheres to standard research paper formatting conventions, focusing specifically on the intersection of mathematical expertise and the urban-economic context of Malaysia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Malaysia Kuala Lumpur</dc:title>
  <dc:creator/>
  <dc:language>en</dc:language>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