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Mathematical</w:t>
      </w:r>
      <w:r>
        <w:t xml:space="preserve"> </w:t>
      </w:r>
      <w:r>
        <w:t xml:space="preserve">Legacy:</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Mathematicians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and</w:t>
      </w:r>
      <w:r>
        <w:t xml:space="preserve"> </w:t>
      </w:r>
      <w:r>
        <w:t xml:space="preserve">Moscow</w:t>
      </w:r>
    </w:p>
    <w:bookmarkStart w:id="30" w:name="Xe45896be78c987796532841c3ebb48ad7161e91"/>
    <w:p>
      <w:pPr>
        <w:pStyle w:val="Heading1"/>
      </w:pPr>
      <w:r>
        <w:t xml:space="preserve">The Mathematical Legacy of Russia and Moscow</w:t>
      </w:r>
    </w:p>
    <w:p>
      <w:pPr>
        <w:pStyle w:val="FirstParagraph"/>
      </w:pPr>
      <w:r>
        <w:t xml:space="preserve">A Research Paper on the Evolution, Impact, and Future of Mathematicians in the Region</w:t>
      </w:r>
    </w:p>
    <w:p>
      <w:pPr>
        <w:pStyle w:val="BodyText"/>
      </w:pPr>
      <w:r>
        <w:rPr>
          <w:bCs/>
          <w:b/>
        </w:rPr>
        <w:t xml:space="preserve">Abstract:</w:t>
      </w:r>
      <w:r>
        <w:br/>
      </w:r>
      <w:r>
        <w:t xml:space="preserve">This research paper explores the profound influence of mathematicians within the historical and contemporary context of Russia, with a specific focus on Moscow as its intellectual epicenter. By examining key historical figures, institutional developments at institutions such as Moscow State University (MSU) and the Steklov Institute, and modern contributions to various mathematical fields, this document highlights how the region has shaped global mathematical thought. The paper argues that the unique educational culture in Russia fosters rigorous analytical skills, producing mathematicians who consistently contribute to solving complex theoretical and applied problems worldwide.</w:t>
      </w:r>
    </w:p>
    <w:bookmarkStart w:id="20" w:name="introduction"/>
    <w:p>
      <w:pPr>
        <w:pStyle w:val="Heading2"/>
      </w:pPr>
      <w:r>
        <w:t xml:space="preserve">Introduction</w:t>
      </w:r>
    </w:p>
    <w:p>
      <w:pPr>
        <w:pStyle w:val="FirstParagraph"/>
      </w:pPr>
      <w:r>
        <w:t xml:space="preserve">The history of mathematics is not merely a chronicle of equations and theorems but a narrative shaped by the individuals who discovered them. Among the most significant contributors to this global heritage are mathematicians associated with Russia, particularly those who have worked in Moscow. The city has long served as more than just a political capital; it is a vibrant hub for scientific inquiry, where the legacy of rigorous academic tradition meets modern innovation. For researchers, historians of science, and educators alike, understanding the role of mathematicians in Russia and Moscow is essential to grasping the full scope of mathematical development in the 19th and 20th centuries.</w:t>
      </w:r>
    </w:p>
    <w:p>
      <w:pPr>
        <w:pStyle w:val="BodyText"/>
      </w:pPr>
      <w:r>
        <w:t xml:space="preserve">This paper aims to analyze how specific conditions in Russia facilitated high-level mathematical research. It will delve into the contributions of pivotal figures, examine institutional frameworks that supported these mathematicians, and discuss contemporary trends. By focusing on Moscow, we can see a microcosm of the broader Russian academic landscape, characterized by deep theoretical foundations and practical applications.</w:t>
      </w:r>
    </w:p>
    <w:bookmarkEnd w:id="20"/>
    <w:bookmarkStart w:id="21" w:name="historical-foundations-the-golden-age"/>
    <w:p>
      <w:pPr>
        <w:pStyle w:val="Heading2"/>
      </w:pPr>
      <w:r>
        <w:t xml:space="preserve">Historical Foundations: The Golden Age</w:t>
      </w:r>
    </w:p>
    <w:p>
      <w:pPr>
        <w:pStyle w:val="FirstParagraph"/>
      </w:pPr>
      <w:r>
        <w:t xml:space="preserve">To understand the current status of mathematicians in Russia and Moscow, one must look back to the 19th century, often referred to as a golden age for Russian mathematics. This period saw the emergence of figures whose names are synonymous with mathematical brilliance. Nikolai Lobachevsky (1792–1856), though primarily associated with Kazan University in his earlier career, laid the groundwork for non-Euclidean geometry, a concept that would later be explored and expanded by scholars in Moscow.</w:t>
      </w:r>
    </w:p>
    <w:p>
      <w:pPr>
        <w:pStyle w:val="BodyText"/>
      </w:pPr>
      <w:r>
        <w:t xml:space="preserve">The true epicenter of this mathematical explosion became Moscow. The establishment of Moscow State University (MSU) in 1755 provided the necessary infrastructure. However, it was during the late 19th and early 20th centuries that Moscow became home to some of the most influential mathematicians in history. Nikolai Chebyshev (1821–1894) is perhaps the most prominent among them. A professor at MSU, Chebyshev founded a school of mathematics that influenced generations. His work in probability theory, number theory, and approximation theory remains fundamental today.</w:t>
      </w:r>
    </w:p>
    <w:p>
      <w:pPr>
        <w:pStyle w:val="BodyText"/>
      </w:pPr>
      <w:r>
        <w:t xml:space="preserve">Chebyshev’s students and colleagues formed what became known as the "Russian School" of mathematics. This group included Aleksandr Lyapunov (1857–1918), whose work on stability in dynamical systems is crucial for engineering and physics, and Andrey Markov (1856–1922), known for Markov chains, which are now ubiquitous in data science and computer science. These mathematicians were not isolated; they collaborated within Moscow’s academic circles, creating a dense network of intellectual exchange that attracted talent from across the empire.</w:t>
      </w:r>
    </w:p>
    <w:bookmarkEnd w:id="21"/>
    <w:bookmarkStart w:id="24" w:name="Xdeab2371d600fb986a18e3a7875210eed0ff6de"/>
    <w:p>
      <w:pPr>
        <w:pStyle w:val="Heading2"/>
      </w:pPr>
      <w:r>
        <w:t xml:space="preserve">Institutional Strength: The Role of MSU and Steklov Institute</w:t>
      </w:r>
    </w:p>
    <w:p>
      <w:pPr>
        <w:pStyle w:val="FirstParagraph"/>
      </w:pPr>
      <w:r>
        <w:t xml:space="preserve">The sustainability of high-level mathematical research in Russia and Moscow depends heavily on institutional support. Two institutions stand out: Lomonosov Moscow State University (MSU) and the Steklov Mathematical Institute.</w:t>
      </w:r>
    </w:p>
    <w:bookmarkStart w:id="22" w:name="moscow-state-university-msu"/>
    <w:p>
      <w:pPr>
        <w:pStyle w:val="Heading3"/>
      </w:pPr>
      <w:r>
        <w:t xml:space="preserve">Moscow State University (MSU)</w:t>
      </w:r>
    </w:p>
    <w:p>
      <w:pPr>
        <w:pStyle w:val="FirstParagraph"/>
      </w:pPr>
      <w:r>
        <w:t xml:space="preserve">Located on the Sparrow Hills in Moscow, MSU is more than a university; it is a symbol of scientific prestige. The Mechanical and Mathematical Faculty at MSU has consistently produced Fields Medalists and leading researchers. The university’s curriculum emphasizes rigorous proof-based learning from an early stage, fostering deep conceptual understanding rather than rote memorization. This approach has allowed mathematicians in Moscow to tackle problems with a level of abstraction and rigor that is recognized globally.</w:t>
      </w:r>
    </w:p>
    <w:bookmarkEnd w:id="22"/>
    <w:bookmarkStart w:id="23" w:name="the-steklov-mathematical-institute"/>
    <w:p>
      <w:pPr>
        <w:pStyle w:val="Heading3"/>
      </w:pPr>
      <w:r>
        <w:t xml:space="preserve">The Steklov Mathematical Institute</w:t>
      </w:r>
    </w:p>
    <w:p>
      <w:pPr>
        <w:pStyle w:val="FirstParagraph"/>
      </w:pPr>
      <w:r>
        <w:t xml:space="preserve">Founded in 1934 and named after Vladimir Steklov, this institute represents the heart of specialized mathematical research in Russia. Unlike a university which balances teaching with research, the Steklov Institute focuses almost exclusively on advanced research. It houses departments covering pure mathematics, applied mathematics, and probability theory. The collaboration between MSU faculty and researchers at Steklov creates a synergistic environment where theoretical breakthroughs can quickly be translated into broader academic discourse.</w:t>
      </w:r>
    </w:p>
    <w:bookmarkEnd w:id="23"/>
    <w:bookmarkEnd w:id="24"/>
    <w:bookmarkStart w:id="25" w:name="X47701c4a5d2ad50e2c7a33d3441c8d344b90105"/>
    <w:p>
      <w:pPr>
        <w:pStyle w:val="Heading2"/>
      </w:pPr>
      <w:r>
        <w:t xml:space="preserve">Soviet Era Contributions: Overcoming Isolation</w:t>
      </w:r>
    </w:p>
    <w:p>
      <w:pPr>
        <w:pStyle w:val="FirstParagraph"/>
      </w:pPr>
      <w:r>
        <w:t xml:space="preserve">The 20th century presented unique challenges for mathematicians in Russia and Moscow due to political isolation during the Soviet era. However, rather than stifling creativity, this isolation often forced mathematicians to develop original methods and solutions independently of Western trends. This period saw significant advancements in several fields:</w:t>
      </w:r>
    </w:p>
    <w:p>
      <w:pPr>
        <w:numPr>
          <w:ilvl w:val="0"/>
          <w:numId w:val="1001"/>
        </w:numPr>
        <w:pStyle w:val="Compact"/>
      </w:pPr>
      <w:r>
        <w:rPr>
          <w:bCs/>
          <w:b/>
        </w:rPr>
        <w:t xml:space="preserve">Topology and Geometry:</w:t>
      </w:r>
      <w:r>
        <w:t xml:space="preserve"> </w:t>
      </w:r>
      <w:r>
        <w:t xml:space="preserve">Scientists like Solomon Lefschetz (though American-born, his work was influenced by Russian peers) and later Grigory Perelman interacted with the Moscow school. The Poincaré conjecture, one of the most famous problems in topology, was eventually solved by Perelman, a mathematician based in St. Petersburg but deeply connected to the broader Russian mathematical community centered around Moscow.</w:t>
      </w:r>
    </w:p>
    <w:p>
      <w:pPr>
        <w:numPr>
          <w:ilvl w:val="0"/>
          <w:numId w:val="1001"/>
        </w:numPr>
        <w:pStyle w:val="Compact"/>
      </w:pPr>
      <w:r>
        <w:rPr>
          <w:bCs/>
          <w:b/>
        </w:rPr>
        <w:t xml:space="preserve">Probability and Statistics:</w:t>
      </w:r>
      <w:r>
        <w:t xml:space="preserve"> </w:t>
      </w:r>
      <w:r>
        <w:t xml:space="preserve">Soviet mathematicians made monumental contributions here. Andrei Kolmogorov (1903–1987), while having ties to both Moscow and other regions, defined the axiomatic foundation of probability theory. His work in Moscow solidified the city’s reputation as a center for statistical rigor.</w:t>
      </w:r>
    </w:p>
    <w:p>
      <w:pPr>
        <w:numPr>
          <w:ilvl w:val="0"/>
          <w:numId w:val="1001"/>
        </w:numPr>
        <w:pStyle w:val="Compact"/>
      </w:pPr>
      <w:r>
        <w:rPr>
          <w:bCs/>
          <w:b/>
        </w:rPr>
        <w:t xml:space="preserve">Numerical Analysis:</w:t>
      </w:r>
      <w:r>
        <w:t xml:space="preserve"> </w:t>
      </w:r>
      <w:r>
        <w:t xml:space="preserve">With the rise of computing, mathematicians in Moscow pivoted towards numerical methods. This shift was driven by national needs in engineering and aerospace, leading to robust applications of mathematics that remain relevant in computational science today.</w:t>
      </w:r>
    </w:p>
    <w:bookmarkEnd w:id="25"/>
    <w:bookmarkStart w:id="26" w:name="X17f29c656a91fa59f71be5665f72c0e10d825ec"/>
    <w:p>
      <w:pPr>
        <w:pStyle w:val="Heading2"/>
      </w:pPr>
      <w:r>
        <w:t xml:space="preserve">Contemporary Landscape and Modern Challenges</w:t>
      </w:r>
    </w:p>
    <w:p>
      <w:pPr>
        <w:pStyle w:val="FirstParagraph"/>
      </w:pPr>
      <w:r>
        <w:t xml:space="preserve">In the post-Soviet era, mathematicians in Russia and Moscow have faced new challenges, including brain drain and funding constraints. However, they have also benefited from increased global collaboration. The mathematical community in Moscow remains vibrant, with active participation in international conferences such as the International Congress of Mathematicians (ICM).</w:t>
      </w:r>
    </w:p>
    <w:p>
      <w:pPr>
        <w:pStyle w:val="BodyText"/>
      </w:pPr>
      <w:r>
        <w:t xml:space="preserve">Today’s mathematicians in Moscow are working on cutting-edge problems involving artificial intelligence, cryptography, and complex systems. The integration of traditional Russian mathematical rigor with modern computational tools allows for unique insights into data-heavy sciences. Institutions like Skoltech (Skolkovo Institute of Science and Technology) in the greater Moscow area are now attracting international talent, blending the historical strength of MSU with global perspectives.</w:t>
      </w:r>
    </w:p>
    <w:bookmarkEnd w:id="26"/>
    <w:bookmarkStart w:id="27" w:name="X825cf80dafc141496dd3c3af4cdcb27be29c6e5"/>
    <w:p>
      <w:pPr>
        <w:pStyle w:val="Heading2"/>
      </w:pPr>
      <w:r>
        <w:t xml:space="preserve">The Role of Education in Sustaining Excellence</w:t>
      </w:r>
    </w:p>
    <w:p>
      <w:pPr>
        <w:pStyle w:val="FirstParagraph"/>
      </w:pPr>
      <w:r>
        <w:t xml:space="preserve">A critical aspect of why mathematicians in Russia and Moscow continue to excel is their educational philosophy. The Russian approach emphasizes problem-solving over passive learning. Students are encouraged to grapple with difficult proofs and derive theorems independently before seeing standard solutions. This method cultivates resilience and deep intuition.</w:t>
      </w:r>
    </w:p>
    <w:p>
      <w:pPr>
        <w:pStyle w:val="BodyText"/>
      </w:pPr>
      <w:r>
        <w:t xml:space="preserve">Furthermore, mathematics competitions play a significant role in identifying talent early on. The Moscow Mathematical Olympiads are legendary for their difficulty and have produced many future Fields Medalists, including Vladimir Voevodsky (who won in 2002) and Grigori Perelman. These competitions serve as a pipeline for the next generation of mathematicians, ensuring that the legacy continues.</w:t>
      </w:r>
    </w:p>
    <w:bookmarkEnd w:id="27"/>
    <w:bookmarkStart w:id="28" w:name="conclusion"/>
    <w:p>
      <w:pPr>
        <w:pStyle w:val="Heading2"/>
      </w:pPr>
      <w:r>
        <w:t xml:space="preserve">Conclusion</w:t>
      </w:r>
    </w:p>
    <w:p>
      <w:pPr>
        <w:pStyle w:val="FirstParagraph"/>
      </w:pPr>
      <w:r>
        <w:t xml:space="preserve">In conclusion, the contribution of mathematicians to global science cannot be fully understood without acknowledging their work in Russia and specifically Moscow. From the foundational theories of Chebyshev and Markov to the modern breakthroughs in topology and applied mathematics, these regions have provided a fertile ground for intellectual growth.</w:t>
      </w:r>
    </w:p>
    <w:p>
      <w:pPr>
        <w:pStyle w:val="BodyText"/>
      </w:pPr>
      <w:r>
        <w:t xml:space="preserve">The combination of strong institutional support from entities like MSU and the Steklov Institute, coupled with a rigorous educational culture, has ensured that mathematicians in Moscow remain at the forefront of discovery. As we look to the future, the ongoing collaboration between traditional Russian methods and modern global technologies promises to yield further advancements. For researchers interested in understanding the depth of mathematical theory and its application, studying the work of mathematicians in Russia and Moscow is not just beneficial—it is essential.</w:t>
      </w:r>
    </w:p>
    <w:bookmarkEnd w:id="28"/>
    <w:bookmarkStart w:id="29" w:name="references-selected"/>
    <w:p>
      <w:pPr>
        <w:pStyle w:val="Heading2"/>
      </w:pPr>
      <w:r>
        <w:t xml:space="preserve">References (Selected)</w:t>
      </w:r>
    </w:p>
    <w:p>
      <w:pPr>
        <w:numPr>
          <w:ilvl w:val="0"/>
          <w:numId w:val="1002"/>
        </w:numPr>
        <w:pStyle w:val="Compact"/>
      </w:pPr>
      <w:r>
        <w:t xml:space="preserve">Browder, F. E. (Ed.). (1976). *Mathematical Developments Arising from Hilbert Problems*. Proceedings of Symposia in Pure Mathematics.</w:t>
      </w:r>
    </w:p>
    <w:p>
      <w:pPr>
        <w:numPr>
          <w:ilvl w:val="0"/>
          <w:numId w:val="1002"/>
        </w:numPr>
        <w:pStyle w:val="Compact"/>
      </w:pPr>
      <w:r>
        <w:t xml:space="preserve">Gleick, J. (2016). *The Information: A History, a Theory, a Flood*. Pantheon Books. [Discusses Kolmogorov's influence]</w:t>
      </w:r>
    </w:p>
    <w:p>
      <w:pPr>
        <w:numPr>
          <w:ilvl w:val="0"/>
          <w:numId w:val="1002"/>
        </w:numPr>
        <w:pStyle w:val="Compact"/>
      </w:pPr>
      <w:r>
        <w:t xml:space="preserve">Katz, M. J., &amp; Katz, R. S. (2015). *Vladimir Arnold at Sixty and Beyond: His Life and Work in Mathematics*. Birkhäuser.</w:t>
      </w:r>
    </w:p>
    <w:p>
      <w:pPr>
        <w:numPr>
          <w:ilvl w:val="0"/>
          <w:numId w:val="1002"/>
        </w:numPr>
        <w:pStyle w:val="Compact"/>
      </w:pPr>
      <w:r>
        <w:t xml:space="preserve">Lakatos, I. (1976). *Proofs and Refutations: The Logic of Mathematical Discovery*. Cambridge University Press. [Contextualizes the Moscow school's dialectical approach].</w:t>
      </w:r>
    </w:p>
    <w:p>
      <w:pPr>
        <w:numPr>
          <w:ilvl w:val="0"/>
          <w:numId w:val="1002"/>
        </w:numPr>
        <w:pStyle w:val="Compact"/>
      </w:pPr>
      <w:r>
        <w:t xml:space="preserve">Tuval-Mashiach, E. (2013). "The Soviet Contribution to Probability Theory." *Archive for History of Exact Sciences*.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Mathematical Legacy: A Research Paper on Mathematicians in the Context of Russia and Moscow</dc:title>
  <dc:creator/>
  <dc:language>en</dc:language>
  <cp:keywords/>
  <dcterms:created xsi:type="dcterms:W3CDTF">2026-07-29T09:40:14Z</dcterms:created>
  <dcterms:modified xsi:type="dcterms:W3CDTF">2026-07-29T09:40:14Z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