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Singapore:</w:t>
      </w:r>
      <w:r>
        <w:t xml:space="preserve"> </w:t>
      </w:r>
      <w:r>
        <w:t xml:space="preserve">A</w:t>
      </w:r>
      <w:r>
        <w:t xml:space="preserve"> </w:t>
      </w:r>
      <w:r>
        <w:t xml:space="preserve">Research</w:t>
      </w:r>
      <w:r>
        <w:t xml:space="preserve"> </w:t>
      </w:r>
      <w:r>
        <w:t xml:space="preserve">Paper</w:t>
      </w:r>
    </w:p>
    <w:bookmarkStart w:id="29" w:name="X000b7a9949ad92db15f6b1f8a8f51b15c068a2d"/>
    <w:p>
      <w:pPr>
        <w:pStyle w:val="Heading1"/>
      </w:pPr>
      <w:r>
        <w:t xml:space="preserve">The Evolution and Impact of the Mathematician in Singapore</w:t>
      </w:r>
    </w:p>
    <w:p>
      <w:pPr>
        <w:pStyle w:val="FirstParagraph"/>
      </w:pPr>
      <w:r>
        <w:rPr>
          <w:bCs/>
          <w:b/>
        </w:rPr>
        <w:t xml:space="preserve">A Comprehensive Research Paper on the Role, History, and Future of Mathematical Excellence in Singapore</w:t>
      </w:r>
    </w:p>
    <w:bookmarkStart w:id="20" w:name="abstract"/>
    <w:p>
      <w:pPr>
        <w:pStyle w:val="Heading2"/>
      </w:pPr>
      <w:r>
        <w:t xml:space="preserve">Abstract</w:t>
      </w:r>
    </w:p>
    <w:p>
      <w:pPr>
        <w:pStyle w:val="FirstParagraph"/>
      </w:pPr>
      <w:r>
        <w:t xml:space="preserve">This research paper explores the critical role of the mathematician in shaping Singapore’s educational landscape and economic development. As a nation that has transformed itself from a developing port city into a global hub for finance, technology, and science, Singapore has placed an extraordinary emphasis on mathematical proficiency. This document examines how the concept of the</w:t>
      </w:r>
      <w:r>
        <w:t xml:space="preserve"> </w:t>
      </w:r>
      <w:r>
        <w:rPr>
          <w:bCs/>
          <w:b/>
        </w:rPr>
        <w:t xml:space="preserve">Mathematician</w:t>
      </w:r>
      <w:r>
        <w:t xml:space="preserve"> </w:t>
      </w:r>
      <w:r>
        <w:t xml:space="preserve">is perceived within the specific context of</w:t>
      </w:r>
      <w:r>
        <w:t xml:space="preserve"> </w:t>
      </w:r>
      <w:r>
        <w:rPr>
          <w:bCs/>
          <w:b/>
        </w:rPr>
        <w:t xml:space="preserve">Singapore Singapore</w:t>
      </w:r>
      <w:r>
        <w:t xml:space="preserve">, analyzing historical shifts in curriculum design, societal expectations, and international competitive performance. It argues that in this unique city-state, being a mathematician is not merely an academic pursuit but a foundational civic duty and economic necessity.</w:t>
      </w:r>
    </w:p>
    <w:bookmarkEnd w:id="20"/>
    <w:bookmarkStart w:id="21" w:name="introduction"/>
    <w:p>
      <w:pPr>
        <w:pStyle w:val="Heading2"/>
      </w:pPr>
      <w:r>
        <w:t xml:space="preserve">1. Introduction</w:t>
      </w:r>
    </w:p>
    <w:p>
      <w:pPr>
        <w:pStyle w:val="FirstParagraph"/>
      </w:pPr>
      <w:r>
        <w:t xml:space="preserve">Singapore is often cited in global educational discourse as a paragon of success in mathematics education. However, the term "mathematician" here extends beyond the pure research scholar to encompass a broader societal competency. In the unique geopolitical and geographic context of</w:t>
      </w:r>
      <w:r>
        <w:t xml:space="preserve"> </w:t>
      </w:r>
      <w:r>
        <w:rPr>
          <w:bCs/>
          <w:b/>
        </w:rPr>
        <w:t xml:space="preserve">Singapore Singapore</w:t>
      </w:r>
      <w:r>
        <w:t xml:space="preserve">, resources are scarce, particularly regarding land and natural raw materials. Consequently, human capital has become the nation's primary resource.</w:t>
      </w:r>
    </w:p>
    <w:p>
      <w:pPr>
        <w:pStyle w:val="BodyText"/>
      </w:pPr>
      <w:r>
        <w:t xml:space="preserve">The role of the mathematician in this environment is dual-faceted: they serve as the architects of logical reasoning for students and as innovators for high-tech industries. This paper investigates how Singapore’s specific policies have cultivated an environment where mathematical literacy is ubiquitous, and where professional mathematicians play a pivotal role in sustaining national competitiveness. Understanding the</w:t>
      </w:r>
      <w:r>
        <w:t xml:space="preserve"> </w:t>
      </w:r>
      <w:r>
        <w:rPr>
          <w:bCs/>
          <w:b/>
        </w:rPr>
        <w:t xml:space="preserve">Mathematician</w:t>
      </w:r>
      <w:r>
        <w:t xml:space="preserve"> </w:t>
      </w:r>
      <w:r>
        <w:t xml:space="preserve">in this context requires looking at the intersection of pedagogy, industry demand, and national identity.</w:t>
      </w:r>
    </w:p>
    <w:bookmarkEnd w:id="21"/>
    <w:bookmarkStart w:id="22" w:name="X12eb4406ffa617764e921470cdb418db645f990"/>
    <w:p>
      <w:pPr>
        <w:pStyle w:val="Heading2"/>
      </w:pPr>
      <w:r>
        <w:t xml:space="preserve">2. Historical Context: The Foundations of Mathematical Rigor</w:t>
      </w:r>
    </w:p>
    <w:p>
      <w:pPr>
        <w:pStyle w:val="FirstParagraph"/>
      </w:pPr>
      <w:r>
        <w:t xml:space="preserve">To understand the current status of mathematics in Singapore, one must look back to its post-independence era. In the 1960s and 70s, leadership recognized that for a small island nation to survive, it needed an economy driven by skilled labor rather than low-cost manufacturing. This led to a heavy investment in science and mathematics education.</w:t>
      </w:r>
    </w:p>
    <w:p>
      <w:pPr>
        <w:pStyle w:val="BodyText"/>
      </w:pPr>
      <w:r>
        <w:t xml:space="preserve">The establishment of institutions like the National Institute of Education (NIE) was instrumental in training teachers who could effectively convey complex mathematical concepts. During this period, the definition of a successful mathematician began to shift from purely theoretical prowess to practical application. The government sought individuals who could apply mathematical principles to engineering, computing, and logistics—sectors vital for</w:t>
      </w:r>
      <w:r>
        <w:t xml:space="preserve"> </w:t>
      </w:r>
      <w:r>
        <w:rPr>
          <w:bCs/>
          <w:b/>
        </w:rPr>
        <w:t xml:space="preserve">Singapore Singapore</w:t>
      </w:r>
      <w:r>
        <w:t xml:space="preserve">’s growth as a global trading hub.</w:t>
      </w:r>
    </w:p>
    <w:bookmarkEnd w:id="22"/>
    <w:bookmarkStart w:id="23" w:name="X171cbfefd3d308bbf06d3575c1f80bf6638fae7"/>
    <w:p>
      <w:pPr>
        <w:pStyle w:val="Heading2"/>
      </w:pPr>
      <w:r>
        <w:t xml:space="preserve">3. The Pedagogy of the Singaporean Mathematician: Mastery and Application</w:t>
      </w:r>
    </w:p>
    <w:p>
      <w:pPr>
        <w:pStyle w:val="FirstParagraph"/>
      </w:pPr>
      <w:r>
        <w:t xml:space="preserve">The most famous export of Singapore’s educational system is the "Singapore Math" approach, which has gained international acclaim. This pedagogical model is rooted in the work of mathematicians and educators who developed a curriculum that emphasizes mastery over speed. For students in</w:t>
      </w:r>
      <w:r>
        <w:t xml:space="preserve"> </w:t>
      </w:r>
      <w:r>
        <w:rPr>
          <w:bCs/>
          <w:b/>
        </w:rPr>
        <w:t xml:space="preserve">Singapore Singapore</w:t>
      </w:r>
      <w:r>
        <w:t xml:space="preserve">, learning mathematics is not about rote memorization but about developing deep conceptual understanding.</w:t>
      </w:r>
    </w:p>
    <w:p>
      <w:pPr>
        <w:pStyle w:val="BodyText"/>
      </w:pPr>
      <w:r>
        <w:t xml:space="preserve">The CPA approach—Concrete, Pictorial, Abstract—is central to this method. It reflects how a modern mathematician thinks: moving from tangible objects to visual representations and finally to abstract symbols. This rigorous training ensures that even primary school students possess the logical frameworks necessary for higher-level mathematics. Consequently, the pipeline of talent feeding into universities produces graduates who are not just proficient in calculation but are capable of rigorous proof and analysis, traits essential for a professional</w:t>
      </w:r>
      <w:r>
        <w:t xml:space="preserve"> </w:t>
      </w:r>
      <w:r>
        <w:rPr>
          <w:bCs/>
          <w:b/>
        </w:rPr>
        <w:t xml:space="preserve">Mathematician</w:t>
      </w:r>
      <w:r>
        <w:t xml:space="preserve">.</w:t>
      </w:r>
    </w:p>
    <w:bookmarkEnd w:id="23"/>
    <w:bookmarkStart w:id="24" w:name="X328ba509078fe21399e6d2b2e425a0b5526df80"/>
    <w:p>
      <w:pPr>
        <w:pStyle w:val="Heading2"/>
      </w:pPr>
      <w:r>
        <w:t xml:space="preserve">4. The Mathematician in Industry: From Classroom to Boardroom</w:t>
      </w:r>
    </w:p>
    <w:p>
      <w:pPr>
        <w:pStyle w:val="FirstParagraph"/>
      </w:pPr>
      <w:r>
        <w:t xml:space="preserve">In the contemporary landscape of</w:t>
      </w:r>
      <w:r>
        <w:t xml:space="preserve"> </w:t>
      </w:r>
      <w:r>
        <w:rPr>
          <w:bCs/>
          <w:b/>
        </w:rPr>
        <w:t xml:space="preserve">Singapore Singapore</w:t>
      </w:r>
      <w:r>
        <w:t xml:space="preserve">, the role of the mathematician has expanded significantly into the private and public sectors. The nation’s identity as a financial center and a smart city relies heavily on data analytics, algorithmic trading, cybersecurity, and artificial intelligence. All these fields are underpinned by advanced mathematics.</w:t>
      </w:r>
    </w:p>
    <w:p>
      <w:pPr>
        <w:numPr>
          <w:ilvl w:val="0"/>
          <w:numId w:val="1001"/>
        </w:numPr>
        <w:pStyle w:val="Compact"/>
      </w:pPr>
      <w:r>
        <w:rPr>
          <w:bCs/>
          <w:b/>
        </w:rPr>
        <w:t xml:space="preserve">Finance:</w:t>
      </w:r>
      <w:r>
        <w:t xml:space="preserve"> </w:t>
      </w:r>
      <w:r>
        <w:t xml:space="preserve">Quantitative analysts in Singapore’s banking sector utilize stochastic calculus and probability theory to manage risk.</w:t>
      </w:r>
    </w:p>
    <w:p>
      <w:pPr>
        <w:numPr>
          <w:ilvl w:val="0"/>
          <w:numId w:val="1001"/>
        </w:numPr>
        <w:pStyle w:val="Compact"/>
      </w:pPr>
      <w:r>
        <w:rPr>
          <w:bCs/>
          <w:b/>
        </w:rPr>
        <w:t xml:space="preserve">Tech and AI:</w:t>
      </w:r>
      <w:r>
        <w:t xml:space="preserve"> </w:t>
      </w:r>
      <w:r>
        <w:t xml:space="preserve">As tech giants establish regional headquarters here, there is a high demand for mathematicians working on machine learning algorithms.</w:t>
      </w:r>
    </w:p>
    <w:p>
      <w:pPr>
        <w:numPr>
          <w:ilvl w:val="0"/>
          <w:numId w:val="1001"/>
        </w:numPr>
        <w:pStyle w:val="Compact"/>
      </w:pPr>
      <w:r>
        <w:rPr>
          <w:bCs/>
          <w:b/>
        </w:rPr>
        <w:t xml:space="preserve">Government Policy:</w:t>
      </w:r>
      <w:r>
        <w:t xml:space="preserve"> </w:t>
      </w:r>
      <w:r>
        <w:t xml:space="preserve">Urban planning in Singapore requires complex modeling to optimize traffic flow, resource distribution, and environmental sustainability.</w:t>
      </w:r>
    </w:p>
    <w:p>
      <w:pPr>
        <w:pStyle w:val="FirstParagraph"/>
      </w:pPr>
      <w:r>
        <w:t xml:space="preserve">In this context, the professional</w:t>
      </w:r>
      <w:r>
        <w:t xml:space="preserve"> </w:t>
      </w:r>
      <w:r>
        <w:rPr>
          <w:bCs/>
          <w:b/>
        </w:rPr>
        <w:t xml:space="preserve">Mathematician</w:t>
      </w:r>
      <w:r>
        <w:t xml:space="preserve"> </w:t>
      </w:r>
      <w:r>
        <w:t xml:space="preserve">is viewed as a strategic asset. The government actively recruits top-tier mathematical talent through scholarships and targeted immigration policies to ensure that the nation remains at the forefront of technological innovation.</w:t>
      </w:r>
    </w:p>
    <w:bookmarkEnd w:id="24"/>
    <w:bookmarkStart w:id="25" w:name="Xe3f4eb8f95747742d9c35bd116e47429e9a5b39"/>
    <w:p>
      <w:pPr>
        <w:pStyle w:val="Heading2"/>
      </w:pPr>
      <w:r>
        <w:t xml:space="preserve">5. Challenges and Critiques: Balancing Pressure with Creativity</w:t>
      </w:r>
    </w:p>
    <w:p>
      <w:pPr>
        <w:pStyle w:val="FirstParagraph"/>
      </w:pPr>
      <w:r>
        <w:t xml:space="preserve">Despite its successes, the model for cultivating mathematicians in Singapore faces criticism. The intense pressure on students to excel in mathematics has led to concerns about student well-being and creativity. Some educators argue that an over-emphasis on standardization may stifle the creative intuition that often drives breakthrough mathematical discoveries.</w:t>
      </w:r>
    </w:p>
    <w:p>
      <w:pPr>
        <w:pStyle w:val="BodyText"/>
      </w:pPr>
      <w:r>
        <w:t xml:space="preserve">Furthermore, there is a debate regarding the definition of success. Is a student who scores high marks in national examinations truly equipped to be an innovative</w:t>
      </w:r>
      <w:r>
        <w:t xml:space="preserve"> </w:t>
      </w:r>
      <w:r>
        <w:rPr>
          <w:bCs/>
          <w:b/>
        </w:rPr>
        <w:t xml:space="preserve">Mathematician</w:t>
      </w:r>
      <w:r>
        <w:t xml:space="preserve">, or are they merely skilled test-takers? In response, recent curriculum reforms in</w:t>
      </w:r>
      <w:r>
        <w:t xml:space="preserve"> </w:t>
      </w:r>
      <w:r>
        <w:rPr>
          <w:bCs/>
          <w:b/>
        </w:rPr>
        <w:t xml:space="preserve">Singapore Singapore</w:t>
      </w:r>
      <w:r>
        <w:t xml:space="preserve"> </w:t>
      </w:r>
      <w:r>
        <w:t xml:space="preserve">have begun to incorporate more open-ended problems and project-based learning aimed at fostering creativity. The goal is to produce mathematicians who can think outside the box, not just those who can follow established algorithms.</w:t>
      </w:r>
    </w:p>
    <w:bookmarkEnd w:id="25"/>
    <w:bookmarkStart w:id="26" w:name="Xe8d27c2d7c10ce49333650d5c9f07036545cef7"/>
    <w:p>
      <w:pPr>
        <w:pStyle w:val="Heading2"/>
      </w:pPr>
      <w:r>
        <w:t xml:space="preserve">6. The Future: AI and the Evolving Role of Mathematics</w:t>
      </w:r>
    </w:p>
    <w:p>
      <w:pPr>
        <w:pStyle w:val="FirstParagraph"/>
      </w:pPr>
      <w:r>
        <w:t xml:space="preserve">Looking ahead, the role of the mathematician will continue to evolve with advancements in Artificial Intelligence (AI). As AI tools become capable of performing routine calculations and pattern recognition, the human mathematician must shift focus toward higher-order thinking: formulating problems, interpreting results, and ethical consideration.</w:t>
      </w:r>
    </w:p>
    <w:p>
      <w:pPr>
        <w:pStyle w:val="BodyText"/>
      </w:pPr>
      <w:r>
        <w:t xml:space="preserve">In</w:t>
      </w:r>
      <w:r>
        <w:t xml:space="preserve"> </w:t>
      </w:r>
      <w:r>
        <w:rPr>
          <w:bCs/>
          <w:b/>
        </w:rPr>
        <w:t xml:space="preserve">Singapore Singapore</w:t>
      </w:r>
      <w:r>
        <w:t xml:space="preserve">, this transition is already being anticipated. Educational policies are being adjusted to emphasize computational thinking alongside traditional mathematics. The nation aims to position itself as a leader in the "Mathematics of AI," where human mathematicians collaborate with algorithms to solve complex global challenges such as climate change and healthcare optimization.</w:t>
      </w:r>
    </w:p>
    <w:bookmarkEnd w:id="26"/>
    <w:bookmarkStart w:id="27" w:name="conclusion"/>
    <w:p>
      <w:pPr>
        <w:pStyle w:val="Heading2"/>
      </w:pPr>
      <w:r>
        <w:t xml:space="preserve">7. Conclusion</w:t>
      </w:r>
    </w:p>
    <w:p>
      <w:pPr>
        <w:pStyle w:val="FirstParagraph"/>
      </w:pPr>
      <w:r>
        <w:t xml:space="preserve">The journey of the mathematician in Singapore is a testament to how national policy can shape intellectual capital. From its early days as a strategy for economic survival to its current status as a global knowledge hub,</w:t>
      </w:r>
      <w:r>
        <w:t xml:space="preserve"> </w:t>
      </w:r>
      <w:r>
        <w:rPr>
          <w:bCs/>
          <w:b/>
        </w:rPr>
        <w:t xml:space="preserve">Singapore Singapore</w:t>
      </w:r>
      <w:r>
        <w:t xml:space="preserve"> </w:t>
      </w:r>
      <w:r>
        <w:t xml:space="preserve">has consistently prioritized mathematical excellence.</w:t>
      </w:r>
    </w:p>
    <w:p>
      <w:pPr>
        <w:pStyle w:val="BodyText"/>
      </w:pPr>
      <w:r>
        <w:t xml:space="preserve">The modern mathematician in this context is more than an academic; they are an engineer of society, a guardian of financial stability, and a pioneer of technological innovation. While challenges regarding stress and creativity persist, the ongoing evolution of the educational system suggests a commitment to refining this role. As Singapore continues to navigate the complexities of the 21st century, its reliance on skilled mathematicians will remain unwavering. The identity of the</w:t>
      </w:r>
      <w:r>
        <w:t xml:space="preserve"> </w:t>
      </w:r>
      <w:r>
        <w:rPr>
          <w:bCs/>
          <w:b/>
        </w:rPr>
        <w:t xml:space="preserve">Mathematician</w:t>
      </w:r>
      <w:r>
        <w:t xml:space="preserve"> </w:t>
      </w:r>
      <w:r>
        <w:t xml:space="preserve">in this city-state is thus deeply intertwined with national survival, prosperity, and future resilience.</w:t>
      </w:r>
    </w:p>
    <w:bookmarkEnd w:id="27"/>
    <w:bookmarkStart w:id="28" w:name="references-and-further-reading"/>
    <w:p>
      <w:pPr>
        <w:pStyle w:val="Heading2"/>
      </w:pPr>
      <w:r>
        <w:t xml:space="preserve">8. References and Further Reading</w:t>
      </w:r>
    </w:p>
    <w:p>
      <w:pPr>
        <w:pStyle w:val="FirstParagraph"/>
      </w:pPr>
      <w:r>
        <w:rPr>
          <w:iCs/>
          <w:i/>
        </w:rPr>
        <w:t xml:space="preserve">(Note: For the purpose of this simulated research paper format, standard citations are implied based on general knowledge of Singapore's educational history.)</w:t>
      </w:r>
    </w:p>
    <w:p>
      <w:pPr>
        <w:numPr>
          <w:ilvl w:val="0"/>
          <w:numId w:val="1002"/>
        </w:numPr>
        <w:pStyle w:val="Compact"/>
      </w:pPr>
      <w:r>
        <w:t xml:space="preserve">Ministry of Education, Singapore. (2020).</w:t>
      </w:r>
      <w:r>
        <w:t xml:space="preserve"> </w:t>
      </w:r>
      <w:r>
        <w:rPr>
          <w:bCs/>
          <w:b/>
        </w:rPr>
        <w:t xml:space="preserve">Singapore Mathematics Framework and Curriculum Standards.</w:t>
      </w:r>
    </w:p>
    <w:p>
      <w:pPr>
        <w:numPr>
          <w:ilvl w:val="0"/>
          <w:numId w:val="1002"/>
        </w:numPr>
        <w:pStyle w:val="Compact"/>
      </w:pPr>
      <w:r>
        <w:t xml:space="preserve">Mourshed, M., Chijioke, C., &amp; Barber, M. (2010).</w:t>
      </w:r>
      <w:r>
        <w:t xml:space="preserve"> </w:t>
      </w:r>
      <w:r>
        <w:rPr>
          <w:bCs/>
          <w:b/>
        </w:rPr>
        <w:t xml:space="preserve">How the World’s Most Improved School Systems Keep Getting Better.</w:t>
      </w:r>
      <w:r>
        <w:t xml:space="preserve"> </w:t>
      </w:r>
      <w:r>
        <w:t xml:space="preserve">McKinsey &amp; Company.</w:t>
      </w:r>
    </w:p>
    <w:p>
      <w:pPr>
        <w:numPr>
          <w:ilvl w:val="0"/>
          <w:numId w:val="1002"/>
        </w:numPr>
        <w:pStyle w:val="Compact"/>
      </w:pPr>
      <w:r>
        <w:t xml:space="preserve">Singapore Science and Technology Park. (2023).</w:t>
      </w:r>
      <w:r>
        <w:t xml:space="preserve"> </w:t>
      </w:r>
      <w:r>
        <w:rPr>
          <w:bCs/>
          <w:b/>
        </w:rPr>
        <w:t xml:space="preserve">Talent Strategy for Advanced Analytics and 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Singapore: A Research Paper</dc:title>
  <dc:creator/>
  <dc:language>en</dc:language>
  <cp:keywords/>
  <dcterms:created xsi:type="dcterms:W3CDTF">2026-07-29T21:06:49Z</dcterms:created>
  <dcterms:modified xsi:type="dcterms:W3CDTF">2026-07-29T21:06:49Z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