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Strategic</w:t>
      </w:r>
      <w:r>
        <w:t xml:space="preserve"> </w:t>
      </w:r>
      <w:r>
        <w:t xml:space="preserve">Analysis</w:t>
      </w:r>
    </w:p>
    <w:bookmarkStart w:id="32" w:name="Xb18bb2bb16d758e24b7df8c67a36117e9f40e87"/>
    <w:p>
      <w:pPr>
        <w:pStyle w:val="Heading1"/>
      </w:pPr>
      <w:r>
        <w:t xml:space="preserve">The Role and Impact of Mechatronics Engineering in Turkey, Istanbul</w:t>
      </w:r>
    </w:p>
    <w:p>
      <w:pPr>
        <w:pStyle w:val="FirstParagraph"/>
      </w:pPr>
      <w:r>
        <w:rPr>
          <w:bCs/>
          <w:b/>
        </w:rPr>
        <w:t xml:space="preserve">A Comprehensive Research Paper on Industrial Integration and Future Prospects</w:t>
      </w:r>
    </w:p>
    <w:bookmarkStart w:id="20" w:name="abstract"/>
    <w:p>
      <w:pPr>
        <w:pStyle w:val="Heading3"/>
      </w:pPr>
      <w:r>
        <w:t xml:space="preserve">Abstract</w:t>
      </w:r>
    </w:p>
    <w:p>
      <w:pPr>
        <w:pStyle w:val="FirstParagraph"/>
      </w:pPr>
      <w:r>
        <w:t xml:space="preserve">This research paper explores the critical role of Mechatronics Engineering within the industrial landscape of Turkey, with a specific focus on Istanbul as the primary economic and technological hub. As global industries shift toward Industry 4.0 standards, the demand for integrated mechanical, electronic, and software systems has never been higher. This document analyzes how Istanbul’s unique geographic position fosters innovation in Mechatronics Engineering serves as a catalyst for industrial modernization in Turkey. Furthermore, it evaluates the educational infrastructure available in Istanbul and its alignment with international standards.</w:t>
      </w:r>
    </w:p>
    <w:bookmarkEnd w:id="20"/>
    <w:bookmarkStart w:id="21" w:name="introduction"/>
    <w:p>
      <w:pPr>
        <w:pStyle w:val="Heading2"/>
      </w:pPr>
      <w:r>
        <w:t xml:space="preserve">1. Introduction</w:t>
      </w:r>
    </w:p>
    <w:p>
      <w:pPr>
        <w:pStyle w:val="FirstParagraph"/>
      </w:pPr>
      <w:r>
        <w:t xml:space="preserve">Mechatronics Engineering represents the synergistic integration of mechanical engineering, electronics, computer engineering, control engineering, and software engineering into a unified discipline. In the context of modern industrial development, this multidisciplinary approach is no longer optional but essential for maintaining competitiveness on a global scale. For Turkey—a nation striving to elevate its status as a major manufacturing and logistics powerhouse—the adoption of Mechatronics Engineering is pivotal.</w:t>
      </w:r>
    </w:p>
    <w:p>
      <w:pPr>
        <w:pStyle w:val="BodyText"/>
      </w:pPr>
      <w:r>
        <w:t xml:space="preserve">Istanbul, the largest city in Turkey and one of the most populous metropolises in Europe, serves as the epicenter for this technological transition. Located at the crossroads of Europe and Asia, Istanbul is not merely a commercial hub but also a burgeoning center for technology-driven manufacturing. This paper argues that Mechatronics Engineering in Turkey, specifically within Istanbul’s industrial zones such as Tuzla and Pendik, is driving significant economic growth and innovation.</w:t>
      </w:r>
    </w:p>
    <w:bookmarkEnd w:id="21"/>
    <w:bookmarkStart w:id="22" w:name="X4023043f73ced232821af2520f715d264e86daa"/>
    <w:p>
      <w:pPr>
        <w:pStyle w:val="Heading2"/>
      </w:pPr>
      <w:r>
        <w:t xml:space="preserve">2. Theoretical Framework of Mechatronics Engineering</w:t>
      </w:r>
    </w:p>
    <w:p>
      <w:pPr>
        <w:pStyle w:val="FirstParagraph"/>
      </w:pPr>
      <w:r>
        <w:t xml:space="preserve">To understand the impact on Turkey, one must first define the core components of Mechatronics Engineering. Unlike traditional engineering disciplines that operate in silos, Mechatronics emphasizes system-level design. It involves:</w:t>
      </w:r>
    </w:p>
    <w:p>
      <w:pPr>
        <w:numPr>
          <w:ilvl w:val="0"/>
          <w:numId w:val="1001"/>
        </w:numPr>
        <w:pStyle w:val="Compact"/>
      </w:pPr>
      <w:r>
        <w:rPr>
          <w:bCs/>
          <w:b/>
        </w:rPr>
        <w:t xml:space="preserve">Mechanical Systems:</w:t>
      </w:r>
      <w:r>
        <w:t xml:space="preserve"> </w:t>
      </w:r>
      <w:r>
        <w:t xml:space="preserve">The physical structure and kinematics of machines.</w:t>
      </w:r>
    </w:p>
    <w:p>
      <w:pPr>
        <w:numPr>
          <w:ilvl w:val="0"/>
          <w:numId w:val="1001"/>
        </w:numPr>
        <w:pStyle w:val="Compact"/>
      </w:pPr>
      <w:r>
        <w:rPr>
          <w:bCs/>
          <w:b/>
        </w:rPr>
        <w:t xml:space="preserve">Electronic Control Systems:</w:t>
      </w:r>
      <w:r>
        <w:t xml:space="preserve"> </w:t>
      </w:r>
      <w:r>
        <w:t xml:space="preserve">Sensors, actuators, and microcontrollers that perceive and execute actions.</w:t>
      </w:r>
    </w:p>
    <w:p>
      <w:pPr>
        <w:numPr>
          <w:ilvl w:val="0"/>
          <w:numId w:val="1001"/>
        </w:numPr>
        <w:pStyle w:val="Compact"/>
      </w:pPr>
      <w:r>
        <w:rPr>
          <w:bCs/>
          <w:b/>
        </w:rPr>
        <w:t xml:space="preserve">Sensor Technology:</w:t>
      </w:r>
      <w:r>
        <w:t xml:space="preserve">The data acquisition systems that provide real-time feedback.</w:t>
      </w:r>
    </w:p>
    <w:p>
      <w:pPr>
        <w:numPr>
          <w:ilvl w:val="0"/>
          <w:numId w:val="1001"/>
        </w:numPr>
        <w:pStyle w:val="Compact"/>
      </w:pPr>
      <w:r>
        <w:rPr>
          <w:bCs/>
          <w:b/>
        </w:rPr>
        <w:t xml:space="preserve">Mechanical Design Engineering:</w:t>
      </w:r>
      <w:r>
        <w:t xml:space="preserve">The structural integrity and efficiency of the system.</w:t>
      </w:r>
    </w:p>
    <w:p>
      <w:pPr>
        <w:pStyle w:val="FirstParagraph"/>
      </w:pPr>
      <w:r>
        <w:t xml:space="preserve">This integration allows for the creation of automated, intelligent systems capable of adapting to changing environments. In Turkey’s manufacturing sector, these capabilities are crucial for moving away from low-value-added production toward high-tech assembly and robotics.</w:t>
      </w:r>
    </w:p>
    <w:bookmarkEnd w:id="22"/>
    <w:bookmarkStart w:id="25" w:name="the-industrial-landscape-in-turkey"/>
    <w:p>
      <w:pPr>
        <w:pStyle w:val="Heading2"/>
      </w:pPr>
      <w:r>
        <w:t xml:space="preserve">3. The Industrial Landscape in Turkey</w:t>
      </w:r>
    </w:p>
    <w:p>
      <w:pPr>
        <w:pStyle w:val="FirstParagraph"/>
      </w:pPr>
      <w:r>
        <w:t xml:space="preserve">Turkey has long been a regional leader in automotive, defense, and white goods manufacturing. However, to sustain this position against emerging competitors in Asia and Eastern Europe, the country must leverage advanced technologies. Mechatronics Engineering provides the toolkit necessary for this advancement.</w:t>
      </w:r>
    </w:p>
    <w:bookmarkStart w:id="23" w:name="automotive-sector"/>
    <w:p>
      <w:pPr>
        <w:pStyle w:val="Heading3"/>
      </w:pPr>
      <w:r>
        <w:t xml:space="preserve">3.1 Automotive Sector</w:t>
      </w:r>
    </w:p>
    <w:p>
      <w:pPr>
        <w:pStyle w:val="FirstParagraph"/>
      </w:pPr>
      <w:r>
        <w:t xml:space="preserve">The automotive industry is one of Turkey’s largest export sectors. Major global brands such as Ford, Toyota, and Fiat have production facilities in Turkey. These facilities are increasingly relying on Mechatronics solutions to implement assembly line robotics, autonomous guided vehicles (AGVs), and quality control systems using computer vision. Istanbul, being home to several logistics hubs and supplier parks for these automotive giants, is a key beneficiary of this technological shift.</w:t>
      </w:r>
    </w:p>
    <w:bookmarkEnd w:id="23"/>
    <w:bookmarkStart w:id="24" w:name="defense-and-aerospace"/>
    <w:p>
      <w:pPr>
        <w:pStyle w:val="Heading3"/>
      </w:pPr>
      <w:r>
        <w:t xml:space="preserve">3.2 Defense and Aerospace</w:t>
      </w:r>
    </w:p>
    <w:p>
      <w:pPr>
        <w:pStyle w:val="FirstParagraph"/>
      </w:pPr>
      <w:r>
        <w:t xml:space="preserve">Turkey’s defense industry has seen exponential growth in the last decade. The development of unmanned aerial vehicles (UAVs), such as the Bayraktar TB2, is a testament to the country’s growing proficiency in Mechatronics Engineering. These systems require seamless integration of aerodynamics, propulsion, navigation software, and communication electronics. While much of this R&amp;D is centralized in Ankara and Izmir, Istanbul hosts many subcontractors and logistics firms that support these high-tech supply chains.</w:t>
      </w:r>
    </w:p>
    <w:bookmarkEnd w:id="24"/>
    <w:bookmarkEnd w:id="25"/>
    <w:bookmarkStart w:id="28" w:name="istanbul-the-technological-hub"/>
    <w:p>
      <w:pPr>
        <w:pStyle w:val="Heading2"/>
      </w:pPr>
      <w:r>
        <w:t xml:space="preserve">4. Istanbul: The Technological Hub</w:t>
      </w:r>
    </w:p>
    <w:p>
      <w:pPr>
        <w:pStyle w:val="FirstParagraph"/>
      </w:pPr>
      <w:r>
        <w:t xml:space="preserve">Istanbul is not just Turkey’s economic heart; it is also its innovation engine. With a population of over 15 million, the city offers a vast talent pool and access to international markets. The concentration of industrial zones in Istanbul—particularly in the Asian side around Tuzla and Gebze, and the European side near Gaziosmanpaşa—has created an ecosystem where Mechatronics Engineering thrives.</w:t>
      </w:r>
    </w:p>
    <w:bookmarkStart w:id="26" w:name="infrastructure-and-innovation-centers"/>
    <w:p>
      <w:pPr>
        <w:pStyle w:val="Heading3"/>
      </w:pPr>
      <w:r>
        <w:t xml:space="preserve">4.1 Infrastructure and Innovation Centers</w:t>
      </w:r>
    </w:p>
    <w:p>
      <w:pPr>
        <w:pStyle w:val="FirstParagraph"/>
      </w:pPr>
      <w:r>
        <w:t xml:space="preserve">Istanbul hosts several technology development zones (TEKNOLOJİ GELIŞIM BÖLGELERİ) that focus on R&amp;D in mechatronic systems. These zones offer tax incentives and infrastructure support to companies developing smart manufacturing solutions. For instance, the Istanbul Science Center and various university-industry collaboration platforms facilitate the transfer of knowledge from academic institutions to practical industrial applications.</w:t>
      </w:r>
    </w:p>
    <w:bookmarkEnd w:id="26"/>
    <w:bookmarkStart w:id="27" w:name="logistics-and-automation"/>
    <w:p>
      <w:pPr>
        <w:pStyle w:val="Heading3"/>
      </w:pPr>
      <w:r>
        <w:t xml:space="preserve">4.2 Logistics and Automation</w:t>
      </w:r>
    </w:p>
    <w:p>
      <w:pPr>
        <w:pStyle w:val="FirstParagraph"/>
      </w:pPr>
      <w:r>
        <w:t xml:space="preserve">As a global logistics hub, Istanbul’s ports and airports require sophisticated automation to handle cargo efficiently. Mechatronics Engineering plays a critical role in designing automated sorting systems, robotic loading/unloading equipment, and inventory management drones. The integration of Internet of Things (IoT) technologies in these systems allows for real-time monitoring and predictive maintenance, significantly reducing downtime in Istanbul’s busy industrial corridors.</w:t>
      </w:r>
    </w:p>
    <w:bookmarkEnd w:id="27"/>
    <w:bookmarkEnd w:id="28"/>
    <w:bookmarkStart w:id="29" w:name="Xe5d907ee33963d14fcd518670525e08a0f88b0b"/>
    <w:p>
      <w:pPr>
        <w:pStyle w:val="Heading2"/>
      </w:pPr>
      <w:r>
        <w:t xml:space="preserve">5. Educational Landscape and Talent Development</w:t>
      </w:r>
    </w:p>
    <w:p>
      <w:pPr>
        <w:pStyle w:val="FirstParagraph"/>
      </w:pPr>
      <w:r>
        <w:t xml:space="preserve">Sustainable growth in Mechatronics Engineering requires a steady stream of skilled professionals. In Turkey, engineering education is robust, with several universities offering specialized Mechatronics programs. Istanbul is home to top-tier institutions such as Istanbul Technical University (ITU), Bogazici University, and Koç University.</w:t>
      </w:r>
    </w:p>
    <w:p>
      <w:pPr>
        <w:pStyle w:val="BodyText"/>
      </w:pPr>
      <w:r>
        <w:t xml:space="preserve">These institutions have updated their curricula to include courses in artificial intelligence, machine learning, embedded systems, and advanced robotics. Furthermore, partnerships between these universities and multinational corporations operating in Istanbul ensure that students gain practical experience through internships and joint research projects. This alignment between education and industry needs is vital for Turkey’s future technological sovereignty.</w:t>
      </w:r>
    </w:p>
    <w:bookmarkEnd w:id="29"/>
    <w:bookmarkStart w:id="30" w:name="challenges-and-future-directions"/>
    <w:p>
      <w:pPr>
        <w:pStyle w:val="Heading2"/>
      </w:pPr>
      <w:r>
        <w:t xml:space="preserve">6. Challenges and Future Directions</w:t>
      </w:r>
    </w:p>
    <w:p>
      <w:pPr>
        <w:pStyle w:val="FirstParagraph"/>
      </w:pPr>
      <w:r>
        <w:t xml:space="preserve">Despite the progress, challenges remain. The rapid pace of technological change requires continuous upskilling of the workforce. Additionally, while Istanbul is a leader in innovation, regional disparities within Turkey mean that advanced Mechatronics technologies are not yet evenly distributed across all provinces. Bridging this gap will require targeted government policies and investment.</w:t>
      </w:r>
    </w:p>
    <w:p>
      <w:pPr>
        <w:pStyle w:val="BodyText"/>
      </w:pPr>
      <w:r>
        <w:t xml:space="preserve">Looking forward, the integration of Digital Twins and Artificial Intelligence into Mechatronics Engineering systems will define the next phase of industrial growth in Turkey. Istanbul is well-positioned to lead this transition due to its existing infrastructure and international connections. The city’s role as a bridge between continents makes it an ideal testing ground for smart city initiatives that rely heavily on mechatronic solutions, such as intelligent traffic management and energy-efficient building systems.</w:t>
      </w:r>
    </w:p>
    <w:bookmarkEnd w:id="30"/>
    <w:bookmarkStart w:id="31" w:name="conclusion"/>
    <w:p>
      <w:pPr>
        <w:pStyle w:val="Heading2"/>
      </w:pPr>
      <w:r>
        <w:t xml:space="preserve">7. Conclusion</w:t>
      </w:r>
    </w:p>
    <w:p>
      <w:pPr>
        <w:pStyle w:val="FirstParagraph"/>
      </w:pPr>
      <w:r>
        <w:t xml:space="preserve">In conclusion, Mechatronics Engineering is a cornerstone of modern industrial advancement in Turkey. Its application across various sectors—from automotive to defense—has significantly enhanced the country’s manufacturing capabilities. Istanbul, with its strategic location, robust infrastructure, and skilled workforce, stands out as the premier hub for these technological developments. As Turkey continues to integrate into the global economy and embrace Industry 4.0 principles, the demand for Mechatronics Engineers in Istanbul will only continue to rise. It is imperative that stakeholders—including government bodies, educational institutions, and private enterprises—collaborate to foster an environment where innovation can flourish.</w:t>
      </w:r>
    </w:p>
    <w:p>
      <w:pPr>
        <w:pStyle w:val="BodyText"/>
      </w:pPr>
      <w:r>
        <w:t xml:space="preserve">The synergy between theoretical knowledge and practical application in Istanbul’s industrial landscape demonstrates that Turkey is not merely adopting global trends but is actively shaping them through the lens of Mechatronics Engineering. This research underscores the necessity of continued investment in this field to secure Turkey’s position as a regional leader in technology and manufacturing.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Engineering in Turkey, Istanbul: A Strategic Analysis</dc:title>
  <dc:creator/>
  <dc:language>en</dc:language>
  <cp:keywords/>
  <dcterms:created xsi:type="dcterms:W3CDTF">2026-07-29T11:36:15Z</dcterms:created>
  <dcterms:modified xsi:type="dcterms:W3CDTF">2026-07-29T11:36:15Z</dcterms:modified>
</cp:coreProperties>
</file>

<file path=docProps/custom.xml><?xml version="1.0" encoding="utf-8"?>
<Properties xmlns="http://schemas.openxmlformats.org/officeDocument/2006/custom-properties" xmlns:vt="http://schemas.openxmlformats.org/officeDocument/2006/docPropsVTypes"/>
</file>