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Local</w:t>
      </w:r>
      <w:r>
        <w:t xml:space="preserve"> </w:t>
      </w:r>
      <w:r>
        <w:t xml:space="preserve">Challenges</w:t>
      </w:r>
      <w:r>
        <w:t xml:space="preserve"> </w:t>
      </w:r>
      <w:r>
        <w:t xml:space="preserve">with</w:t>
      </w:r>
      <w:r>
        <w:t xml:space="preserve"> </w:t>
      </w:r>
      <w:r>
        <w:t xml:space="preserve">Global</w:t>
      </w:r>
      <w:r>
        <w:t xml:space="preserve"> </w:t>
      </w:r>
      <w:r>
        <w:t xml:space="preserve">Innovation</w:t>
      </w:r>
    </w:p>
    <w:bookmarkStart w:id="29" w:name="X290d7b854ea520ea6683f5be492466732a31498"/>
    <w:p>
      <w:pPr>
        <w:pStyle w:val="Heading1"/>
      </w:pPr>
      <w:r>
        <w:t xml:space="preserve">The Evolving Role of the Medical Researcher in Argentina Buenos Aires</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Argentina Buenos Aires</w:t>
      </w:r>
      <w:r>
        <w:br/>
      </w:r>
      <w:r>
        <w:rPr>
          <w:bCs/>
          <w:b/>
        </w:rPr>
        <w:t xml:space="preserve">Type:</w:t>
      </w:r>
    </w:p>
    <w:bookmarkStart w:id="20" w:name="abstract"/>
    <w:p>
      <w:pPr>
        <w:pStyle w:val="Heading2"/>
      </w:pPr>
      <w:r>
        <w:t xml:space="preserve">Abstract</w:t>
      </w:r>
    </w:p>
    <w:p>
      <w:pPr>
        <w:pStyle w:val="FirstParagraph"/>
      </w:pPr>
      <w:r>
        <w:t xml:space="preserve">This document explores the critical position of the medical researcher within the specific socio-economic and healthcare landscape of Argentina Buenos Aires. As a hub for scientific activity in Latin America, this region presents unique opportunities and challenges for biomedical innovation. This paper analyzes how local researchers navigate institutional frameworks, funding limitations, and public health demands to contribute meaningfully to global medical knowledge while addressing regional epidemiological profiles.</w:t>
      </w:r>
    </w:p>
    <w:bookmarkEnd w:id="20"/>
    <w:bookmarkStart w:id="21" w:name="introduction"/>
    <w:p>
      <w:pPr>
        <w:pStyle w:val="Heading2"/>
      </w:pPr>
      <w:r>
        <w:t xml:space="preserve">1. Introduction</w:t>
      </w:r>
    </w:p>
    <w:p>
      <w:pPr>
        <w:pStyle w:val="FirstParagraph"/>
      </w:pPr>
      <w:r>
        <w:t xml:space="preserve">The city of Argentina Buenos Aires stands as one of the most vibrant centers for scientific inquiry in the Southern Hemisphere. Despite periodic economic volatility, the region has maintained a robust tradition in health sciences, driven by both public institutions and private initiatives. At the heart of this system is the</w:t>
      </w:r>
      <w:r>
        <w:t xml:space="preserve"> </w:t>
      </w:r>
      <w:r>
        <w:rPr>
          <w:bCs/>
          <w:b/>
        </w:rPr>
        <w:t xml:space="preserve">Medical Researcher</w:t>
      </w:r>
      <w:r>
        <w:t xml:space="preserve">, an individual who serves not only as a scientist but often as a clinician and advocate for public health equity.</w:t>
      </w:r>
    </w:p>
    <w:p>
      <w:pPr>
        <w:pStyle w:val="BodyText"/>
      </w:pPr>
      <w:r>
        <w:t xml:space="preserve">In Argentina Buenos Aires, the medical research community operates within a dualistic healthcare system comprising universal public coverage (PAMI) and private insurance schemes. This dichotomy creates distinct pressure points where</w:t>
      </w:r>
      <w:r>
        <w:t xml:space="preserve"> </w:t>
      </w:r>
      <w:r>
        <w:rPr>
          <w:bCs/>
          <w:b/>
        </w:rPr>
        <w:t xml:space="preserve">Medical Researcher</w:t>
      </w:r>
      <w:r>
        <w:t xml:space="preserve"> </w:t>
      </w:r>
      <w:r>
        <w:t xml:space="preserve">professionals must balance rigorous academic standards with the immediate needs of a diverse population. Understanding their role is essential for policymakers aiming to strengthen health infrastructure in this metropolitan area.</w:t>
      </w:r>
    </w:p>
    <w:bookmarkEnd w:id="21"/>
    <w:bookmarkStart w:id="22" w:name="X7297648a10b9f6644fc45c7b5adf1f46b328e0e"/>
    <w:p>
      <w:pPr>
        <w:pStyle w:val="Heading2"/>
      </w:pPr>
      <w:r>
        <w:t xml:space="preserve">2. Institutional Frameworks and Infrastructure</w:t>
      </w:r>
    </w:p>
    <w:p>
      <w:pPr>
        <w:pStyle w:val="FirstParagraph"/>
      </w:pPr>
      <w:r>
        <w:t xml:space="preserve">The ecosystem supporting medical science in Argentina Buenos Aires is anchored by prestigious universities such as the University of Buenos Aires (UBA) and CONICET (National Scientific and Technical Research Council). These institutions provide the backbone for clinical trials, epidemiological studies, and basic biomedical research.</w:t>
      </w:r>
    </w:p>
    <w:p>
      <w:pPr>
        <w:pStyle w:val="BodyText"/>
      </w:pPr>
      <w:r>
        <w:rPr>
          <w:bCs/>
          <w:b/>
        </w:rPr>
        <w:t xml:space="preserve">Medical Researcher</w:t>
      </w:r>
      <w:r>
        <w:t xml:space="preserve"> </w:t>
      </w:r>
      <w:r>
        <w:t xml:space="preserve">professionals in this region typically work within tertiary hospitals like Garayalde Hospital or the San Martín Hospital. The integration of research into daily clinical practice is mandated by national protocols, ensuring that patient care drives scientific inquiry. However, access to advanced technologies remains a challenge compared to European counterparts, requiring</w:t>
      </w:r>
      <w:r>
        <w:t xml:space="preserve"> </w:t>
      </w:r>
      <w:r>
        <w:rPr>
          <w:bCs/>
          <w:b/>
        </w:rPr>
        <w:t xml:space="preserve">Medical Researcher</w:t>
      </w:r>
      <w:r>
        <w:t xml:space="preserve"> </w:t>
      </w:r>
      <w:r>
        <w:t xml:space="preserve">teams in Argentina Buenos Aires to demonstrate high levels of resourcefulness and adaptive methodology.</w:t>
      </w:r>
    </w:p>
    <w:bookmarkEnd w:id="22"/>
    <w:bookmarkStart w:id="23" w:name="key-areas-of-focus-in-regional-health"/>
    <w:p>
      <w:pPr>
        <w:pStyle w:val="Heading2"/>
      </w:pPr>
      <w:r>
        <w:t xml:space="preserve">3. Key Areas of Focus in Regional Health</w:t>
      </w:r>
    </w:p>
    <w:p>
      <w:pPr>
        <w:pStyle w:val="FirstParagraph"/>
      </w:pPr>
      <w:r>
        <w:t xml:space="preserve">The specific health profile of Argentina Buenos Aires dictates the priorities for local researchers. Several key areas dominate the current research agenda:</w:t>
      </w:r>
    </w:p>
    <w:p>
      <w:pPr>
        <w:numPr>
          <w:ilvl w:val="0"/>
          <w:numId w:val="1001"/>
        </w:numPr>
        <w:pStyle w:val="Compact"/>
      </w:pPr>
      <w:r>
        <w:rPr>
          <w:bCs/>
          <w:b/>
        </w:rPr>
        <w:t xml:space="preserve">Infectious Diseases:</w:t>
      </w:r>
      <w:r>
        <w:t xml:space="preserve"> </w:t>
      </w:r>
      <w:r>
        <w:t xml:space="preserve">While malaria has been eliminated, vector-borne diseases such as Dengue, Zika, and Chikungunya remain endemic in parts of the province and urban pockets. The</w:t>
      </w:r>
      <w:r>
        <w:t xml:space="preserve"> </w:t>
      </w:r>
      <w:r>
        <w:rPr>
          <w:bCs/>
          <w:b/>
        </w:rPr>
        <w:t xml:space="preserve">Medical Researcher</w:t>
      </w:r>
      <w:r>
        <w:t xml:space="preserve"> </w:t>
      </w:r>
      <w:r>
        <w:t xml:space="preserve">plays a pivotal role in monitoring transmission vectors and developing rapid diagnostic tools tailored to local strains.</w:t>
      </w:r>
    </w:p>
    <w:p>
      <w:pPr>
        <w:numPr>
          <w:ilvl w:val="0"/>
          <w:numId w:val="1001"/>
        </w:numPr>
        <w:pStyle w:val="Compact"/>
      </w:pPr>
      <w:r>
        <w:rPr>
          <w:bCs/>
          <w:b/>
        </w:rPr>
        <w:t xml:space="preserve">Oncology:</w:t>
      </w:r>
      <w:r>
        <w:t xml:space="preserve"> </w:t>
      </w:r>
      <w:r>
        <w:t xml:space="preserve">Cancer rates are rising globally, but Argentina Buenos Aires faces specific challenges regarding late-stage diagnosis due to socioeconomic barriers. Local research focuses on improving early detection algorithms and assessing the efficacy of international therapies within the Argentine genetic context.</w:t>
      </w:r>
    </w:p>
    <w:p>
      <w:pPr>
        <w:numPr>
          <w:ilvl w:val="0"/>
          <w:numId w:val="1001"/>
        </w:numPr>
        <w:pStyle w:val="Compact"/>
      </w:pPr>
      <w:r>
        <w:rPr>
          <w:bCs/>
          <w:b/>
        </w:rPr>
        <w:t xml:space="preserve">Neglected Tropical Diseases:</w:t>
      </w:r>
      <w:r>
        <w:t xml:space="preserve"> </w:t>
      </w:r>
      <w:r>
        <w:t xml:space="preserve">Chagas disease continues to affect marginalized communities in the greater metropolitan area. The</w:t>
      </w:r>
      <w:r>
        <w:t xml:space="preserve"> </w:t>
      </w:r>
      <w:r>
        <w:rPr>
          <w:bCs/>
          <w:b/>
        </w:rPr>
        <w:t xml:space="preserve">Medical Researcher</w:t>
      </w:r>
      <w:r>
        <w:t xml:space="preserve"> </w:t>
      </w:r>
      <w:r>
        <w:t xml:space="preserve">is actively engaged in longitudinal studies to understand cardiac manifestations and improve drug adherence protocols.</w:t>
      </w:r>
    </w:p>
    <w:bookmarkEnd w:id="23"/>
    <w:bookmarkStart w:id="24" w:name="X651fe1647073c2491bfe7b865058014c4ae7dfa"/>
    <w:p>
      <w:pPr>
        <w:pStyle w:val="Heading2"/>
      </w:pPr>
      <w:r>
        <w:t xml:space="preserve">4. Challenges Faced by Medical Researcher Professionals</w:t>
      </w:r>
    </w:p>
    <w:p>
      <w:pPr>
        <w:pStyle w:val="FirstParagraph"/>
      </w:pPr>
      <w:r>
        <w:t xml:space="preserve">Inflation and currency devaluation pose significant threats to the continuity of research projects in Argentina Buenos Aires. Importing reagents, equipment, and software can be prohibitively expensive, forcing the</w:t>
      </w:r>
      <w:r>
        <w:t xml:space="preserve"> </w:t>
      </w:r>
      <w:r>
        <w:rPr>
          <w:bCs/>
          <w:b/>
        </w:rPr>
        <w:t xml:space="preserve">Medical Researcher</w:t>
      </w:r>
      <w:r>
        <w:t xml:space="preserve"> </w:t>
      </w:r>
      <w:r>
        <w:t xml:space="preserve">to seek alternative suppliers or collaborate internationally. Furthermore, bureaucratic hurdles in public funding agencies can delay grant approvals by months or years.</w:t>
      </w:r>
    </w:p>
    <w:p>
      <w:pPr>
        <w:pStyle w:val="BodyText"/>
      </w:pPr>
      <w:r>
        <w:rPr>
          <w:bCs/>
          <w:b/>
        </w:rPr>
        <w:t xml:space="preserve">Mental Health and Burnout:</w:t>
      </w:r>
      <w:r>
        <w:t xml:space="preserve"> </w:t>
      </w:r>
      <w:r>
        <w:t xml:space="preserve">The dual burden of clinical duties and research requirements often leads to burnout among the</w:t>
      </w:r>
      <w:r>
        <w:t xml:space="preserve"> </w:t>
      </w:r>
      <w:r>
        <w:rPr>
          <w:bCs/>
          <w:b/>
        </w:rPr>
        <w:t xml:space="preserve">Medical Researcher</w:t>
      </w:r>
      <w:r>
        <w:t xml:space="preserve"> </w:t>
      </w:r>
      <w:r>
        <w:t xml:space="preserve">community. In a region where healthcare staff shortages are prevalent, those who choose research paths often find themselves under-resourced yet overburdened with societal expectations.</w:t>
      </w:r>
    </w:p>
    <w:bookmarkEnd w:id="24"/>
    <w:bookmarkStart w:id="25" w:name="X7db93be7de1d03870d14dca3d7d1872e9c94fb0"/>
    <w:p>
      <w:pPr>
        <w:pStyle w:val="Heading2"/>
      </w:pPr>
      <w:r>
        <w:t xml:space="preserve">5. Opportunities for Collaboration and International Impact</w:t>
      </w:r>
    </w:p>
    <w:p>
      <w:pPr>
        <w:pStyle w:val="FirstParagraph"/>
      </w:pPr>
      <w:r>
        <w:t xml:space="preserve">Despite these challenges, the scientific output from Argentina Buenos Aires is highly regarded globally. The region has a strong history of open science and collaborative networks. The</w:t>
      </w:r>
      <w:r>
        <w:t xml:space="preserve"> </w:t>
      </w:r>
      <w:r>
        <w:rPr>
          <w:bCs/>
          <w:b/>
        </w:rPr>
        <w:t xml:space="preserve">Medical Researcher</w:t>
      </w:r>
      <w:r>
        <w:t xml:space="preserve"> </w:t>
      </w:r>
      <w:r>
        <w:t xml:space="preserve">in this jurisdiction frequently partners with institutions in Europe, North America, and within Mercosur countries.</w:t>
      </w:r>
    </w:p>
    <w:p>
      <w:pPr>
        <w:pStyle w:val="BodyText"/>
      </w:pPr>
      <w:r>
        <w:t xml:space="preserve">Digital health initiatives are expanding rapidly in Argentina Buenos Aires, offering new avenues for the</w:t>
      </w:r>
      <w:r>
        <w:t xml:space="preserve"> </w:t>
      </w:r>
      <w:r>
        <w:rPr>
          <w:bCs/>
          <w:b/>
        </w:rPr>
        <w:t xml:space="preserve">Medical Researcher</w:t>
      </w:r>
      <w:r>
        <w:t xml:space="preserve">. Telemedicine data generated by local hospitals provides a rich dataset for artificial intelligence applications in diagnostic imaging. This positions the region as a potential leader in digital pathology and remote patient monitoring studies.</w:t>
      </w:r>
    </w:p>
    <w:bookmarkEnd w:id="25"/>
    <w:bookmarkStart w:id="26" w:name="policy-recommendations"/>
    <w:p>
      <w:pPr>
        <w:pStyle w:val="Heading2"/>
      </w:pPr>
      <w:r>
        <w:t xml:space="preserve">6. Policy Recommendations</w:t>
      </w:r>
    </w:p>
    <w:p>
      <w:pPr>
        <w:pStyle w:val="FirstParagraph"/>
      </w:pPr>
      <w:r>
        <w:t xml:space="preserve">To enhance the effectiveness of medical science in Argentina Buenos Aires, several policy interventions are recommended:</w:t>
      </w:r>
    </w:p>
    <w:p>
      <w:pPr>
        <w:numPr>
          <w:ilvl w:val="0"/>
          <w:numId w:val="1002"/>
        </w:numPr>
        <w:pStyle w:val="Compact"/>
      </w:pPr>
      <w:r>
        <w:rPr>
          <w:bCs/>
          <w:b/>
        </w:rPr>
        <w:t xml:space="preserve">Currency Stability for Research:</w:t>
      </w:r>
      <w:r>
        <w:t xml:space="preserve"> </w:t>
      </w:r>
      <w:r>
        <w:t xml:space="preserve">Implementation of specialized foreign exchange mechanisms to facilitate the import of scientific equipment.</w:t>
      </w:r>
    </w:p>
    <w:p>
      <w:pPr>
        <w:numPr>
          <w:ilvl w:val="0"/>
          <w:numId w:val="1002"/>
        </w:numPr>
        <w:pStyle w:val="Compact"/>
      </w:pPr>
      <w:r>
        <w:rPr>
          <w:bCs/>
          <w:b/>
        </w:rPr>
        <w:t xml:space="preserve">Incentivization Models:</w:t>
      </w:r>
      <w:r>
        <w:t xml:space="preserve"> </w:t>
      </w:r>
      <w:r>
        <w:t xml:space="preserve">Creating career paths that reward publication and clinical innovation equally, ensuring job security for the</w:t>
      </w:r>
      <w:r>
        <w:t xml:space="preserve"> </w:t>
      </w:r>
      <w:r>
        <w:rPr>
          <w:bCs/>
          <w:b/>
        </w:rPr>
        <w:t xml:space="preserve">Medical Researcher</w:t>
      </w:r>
      <w:r>
        <w:t xml:space="preserve">.</w:t>
      </w:r>
    </w:p>
    <w:p>
      <w:pPr>
        <w:numPr>
          <w:ilvl w:val="0"/>
          <w:numId w:val="1002"/>
        </w:numPr>
        <w:pStyle w:val="Compact"/>
      </w:pPr>
      <w:r>
        <w:rPr>
          <w:bCs/>
          <w:b/>
        </w:rPr>
        <w:t xml:space="preserve">Data Interoperability:</w:t>
      </w:r>
      <w:r>
        <w:t xml:space="preserve"> </w:t>
      </w:r>
      <w:r>
        <w:t xml:space="preserve">Standardizing electronic health records across public and private sectors in Argentina Buenos Aires to facilitate large-scale epidemiological research.</w:t>
      </w:r>
    </w:p>
    <w:bookmarkEnd w:id="26"/>
    <w:bookmarkStart w:id="27" w:name="conclusion"/>
    <w:p>
      <w:pPr>
        <w:pStyle w:val="Heading2"/>
      </w:pPr>
      <w:r>
        <w:t xml:space="preserve">7. Conclusion</w:t>
      </w:r>
    </w:p>
    <w:p>
      <w:pPr>
        <w:pStyle w:val="FirstParagraph"/>
      </w:pPr>
      <w:r>
        <w:t xml:space="preserve">The future of healthcare in Argentina Buenos Aires depends heavily on the resilience and adaptability of its scientific community. The</w:t>
      </w:r>
      <w:r>
        <w:t xml:space="preserve"> </w:t>
      </w:r>
      <w:r>
        <w:rPr>
          <w:bCs/>
          <w:b/>
        </w:rPr>
        <w:t xml:space="preserve">Medical Researcher</w:t>
      </w:r>
      <w:r>
        <w:t xml:space="preserve"> </w:t>
      </w:r>
      <w:r>
        <w:t xml:space="preserve">is not merely an academic observer but a central actor in the battle against disease and inequity. By strengthening institutional support, ensuring economic stability for research grants, and fostering international collaboration, Argentina can leverage its intellectual capital to improve health outcomes both locally and globally.</w:t>
      </w:r>
    </w:p>
    <w:p>
      <w:pPr>
        <w:pStyle w:val="BodyText"/>
      </w:pPr>
      <w:r>
        <w:t xml:space="preserve">As we move forward, it is imperative that stakeholders recognize the unique position of the</w:t>
      </w:r>
      <w:r>
        <w:t xml:space="preserve"> </w:t>
      </w:r>
      <w:r>
        <w:rPr>
          <w:bCs/>
          <w:b/>
        </w:rPr>
        <w:t xml:space="preserve">Medical Researcher</w:t>
      </w:r>
      <w:r>
        <w:t xml:space="preserve"> </w:t>
      </w:r>
      <w:r>
        <w:t xml:space="preserve">in Argentina Buenos Aires. Their work bridges the gap between advanced global medicine and local reality, making them indispensable to the region's development. Investing in these professionals is not just an investment in science; it is an investment in the social fabric of Argentine society.</w:t>
      </w:r>
    </w:p>
    <w:bookmarkEnd w:id="27"/>
    <w:bookmarkStart w:id="28" w:name="references"/>
    <w:p>
      <w:pPr>
        <w:pStyle w:val="Heading2"/>
      </w:pPr>
      <w:r>
        <w:t xml:space="preserve">References</w:t>
      </w:r>
    </w:p>
    <w:p>
      <w:pPr>
        <w:pStyle w:val="FirstParagraph"/>
      </w:pPr>
      <w:r>
        <w:rPr>
          <w:iCs/>
          <w:i/>
        </w:rPr>
        <w:t xml:space="preserve">Note: The following are illustrative references relevant to the topic.</w:t>
      </w:r>
    </w:p>
    <w:p>
      <w:pPr>
        <w:numPr>
          <w:ilvl w:val="0"/>
          <w:numId w:val="1003"/>
        </w:numPr>
        <w:pStyle w:val="Compact"/>
      </w:pPr>
      <w:r>
        <w:t xml:space="preserve">National Council of Scientific and Technical Research (CONICET). (2023). *Annual Report on Biomedical Science in Latin America*. Buenos Aires, Argentina.</w:t>
      </w:r>
    </w:p>
    <w:p>
      <w:pPr>
        <w:numPr>
          <w:ilvl w:val="0"/>
          <w:numId w:val="1003"/>
        </w:numPr>
        <w:pStyle w:val="Compact"/>
      </w:pPr>
      <w:r>
        <w:t xml:space="preserve">Flores, M., &amp; Rodriguez, J. (2022). "Urban Health Disparities in Greater Buenos Aires." *Journal of Public Health Policy*, 15(3), 45-67.</w:t>
      </w:r>
    </w:p>
    <w:p>
      <w:pPr>
        <w:numPr>
          <w:ilvl w:val="0"/>
          <w:numId w:val="1003"/>
        </w:numPr>
        <w:pStyle w:val="Compact"/>
      </w:pPr>
      <w:r>
        <w:t xml:space="preserve">World Health Organization. (2023). *Country Cooperation Strategy for Argentina*. Geneva: WHO Regional Office for the Americas.</w:t>
      </w:r>
    </w:p>
    <w:p>
      <w:pPr>
        <w:numPr>
          <w:ilvl w:val="0"/>
          <w:numId w:val="1003"/>
        </w:numPr>
        <w:pStyle w:val="Compact"/>
      </w:pPr>
      <w:r>
        <w:t xml:space="preserve">Garcia, L. (2021). "The Role of Academic Hospitals in Clinical Research." *Revista Médica de Rosario*, 89(2),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Argentina Buenos Aires: Bridging Local Challenges with Global Innovation</dc:title>
  <dc:creator/>
  <dc:language>en</dc:language>
  <cp:keywords/>
  <dcterms:created xsi:type="dcterms:W3CDTF">2026-07-30T07:12:15Z</dcterms:created>
  <dcterms:modified xsi:type="dcterms:W3CDTF">2026-07-30T07:12:15Z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