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Canada</w:t>
      </w:r>
      <w:r>
        <w:t xml:space="preserve"> </w:t>
      </w:r>
      <w:r>
        <w:t xml:space="preserve">and</w:t>
      </w:r>
      <w:r>
        <w:t xml:space="preserve"> </w:t>
      </w:r>
      <w:r>
        <w:t xml:space="preserve">Montreal</w:t>
      </w:r>
    </w:p>
    <w:bookmarkStart w:id="27" w:name="Xf5ee489ff76c1680c0ebac5856acd36c72bbcad"/>
    <w:p>
      <w:pPr>
        <w:pStyle w:val="Heading1"/>
      </w:pPr>
      <w:r>
        <w:t xml:space="preserve">The Pivotal Role of the Medical Researcher in Advancing Healthcare:</w:t>
      </w:r>
      <w:r>
        <w:br/>
      </w:r>
      <w:r>
        <w:t xml:space="preserve">A Focus on Canada and Montreal</w:t>
      </w:r>
    </w:p>
    <w:p>
      <w:pPr>
        <w:pStyle w:val="FirstParagraph"/>
      </w:pPr>
      <w:r>
        <w:rPr>
          <w:bCs/>
          <w:b/>
          <w:iCs/>
          <w:i/>
          <w:bCs/>
          <w:b/>
        </w:rPr>
        <w:t xml:space="preserve">Note:</w:t>
      </w:r>
      <w:r>
        <w:t xml:space="preserve"> </w:t>
      </w:r>
      <w:r>
        <w:t xml:space="preserve">This document explores the critical contributions, ethical responsibilities, and specific contextual challenges faced by a medical researcher within the unique healthcare ecosystem of Canada Montreal. It highlights how scientific inquiry drives innovation in one of North America’s leading biomedical hubs.</w:t>
      </w:r>
    </w:p>
    <w:bookmarkStart w:id="20" w:name="abstract"/>
    <w:p>
      <w:pPr>
        <w:pStyle w:val="Heading2"/>
      </w:pPr>
      <w:r>
        <w:t xml:space="preserve">Abstract</w:t>
      </w:r>
    </w:p>
    <w:p>
      <w:pPr>
        <w:pStyle w:val="FirstParagraph"/>
      </w:pPr>
      <w:r>
        <w:t xml:space="preserve">The landscape of modern healthcare is inextricably linked to the rigor, creativity, and ethical grounding of medical research. In Canada Montreal, a global hub for biotechnology and health sciences, the role of the medical researcher transcends mere data collection; it represents a commitment to improving public health outcomes through innovation. This paper examines the multifaceted duties of a medical researcher operating within this specific region, analyzing the intersection of academic rigor, clinical application, and public policy. By focusing on Canada Montreal as a case study, we illustrate how regional strengths in immunology, genetics, and digital health create unique opportunities for impactful research.</w:t>
      </w:r>
    </w:p>
    <w:bookmarkEnd w:id="20"/>
    <w:bookmarkStart w:id="21" w:name="X1bd047c953f1b26e51e5a358a8036a1021b8315"/>
    <w:p>
      <w:pPr>
        <w:pStyle w:val="Heading2"/>
      </w:pPr>
      <w:r>
        <w:t xml:space="preserve">1. Introduction: The Researcher as a Catalyst for Change</w:t>
      </w:r>
    </w:p>
    <w:p>
      <w:pPr>
        <w:pStyle w:val="FirstParagraph"/>
      </w:pPr>
      <w:r>
        <w:t xml:space="preserve">A medical researcher serves as the engine of progress in healthcare. Unlike clinicians who treat individual patients, the medical researcher seeks to understand the fundamental mechanisms of disease, develop novel therapeutics, and design systems that prevent illness on a population level. In Canada Montreal, this role is particularly pronounced due to the city’s concentration of world-class hospitals and research institutes. The presence of institutions such as McGill University Health Centre (MUHC), the Research Institute of the McGill University Health Centre (RI-MUHC), and Université de Montréal’s affiliated centers creates a synergistic environment where basic science meets clinical application.</w:t>
      </w:r>
    </w:p>
    <w:p>
      <w:pPr>
        <w:pStyle w:val="BodyText"/>
      </w:pPr>
      <w:r>
        <w:t xml:space="preserve">The mandate for any medical researcher in this jurisdiction is not only to publish findings but to ensure those findings translate into tangible health improvements. This requires a deep understanding of both the scientific method and the socio-political context of healthcare delivery in Canada Montreal. The researcher must navigate complex regulatory frameworks, secure funding from bodies like the Canadian Institutes of Health Research (CIHR), and collaborate with diverse stakeholders including patients, policymakers, and industry partners.</w:t>
      </w:r>
    </w:p>
    <w:bookmarkEnd w:id="21"/>
    <w:bookmarkStart w:id="22" w:name="X03fe3360da3d588f5a745fb7d8ff645d4d75b9e"/>
    <w:p>
      <w:pPr>
        <w:pStyle w:val="Heading2"/>
      </w:pPr>
      <w:r>
        <w:t xml:space="preserve">2. Core Responsibilities and Ethical Imperatives</w:t>
      </w:r>
    </w:p>
    <w:p>
      <w:pPr>
        <w:pStyle w:val="FirstParagraph"/>
      </w:pPr>
      <w:r>
        <w:t xml:space="preserve">The primary responsibility of a medical researcher is to generate valid, reliable knowledge. However, in Canada Montreal, this task is bound by stringent ethical guidelines that reflect the nation’s strong tradition of human rights protection. The Tri-Council Policy Statement: Ethical Conduct for Research Involving Humans (TCPS 2) serves as the foundational document guiding all research activities. Researchers must ensure informed consent is obtained with clarity and respect, particularly in a bilingual region where information must often be provided in both English and French to accommodate the local demographic.</w:t>
      </w:r>
    </w:p>
    <w:p>
      <w:pPr>
        <w:pStyle w:val="BodyText"/>
      </w:pPr>
      <w:r>
        <w:t xml:space="preserve">Furthermore, medical researchers are tasked with maintaining integrity. This involves rigorous data management, transparency in reporting results, and the avoidance of conflicts of interest. In an era where pharmaceutical funding is common, independence is crucial. A researcher must prioritize patient welfare over commercial interests. In Canada Montreal’s competitive academic environment, the pressure to publish can be intense; therefore, ethical stewardship becomes a professional necessity rather than just a bureaucratic requirement.</w:t>
      </w:r>
    </w:p>
    <w:bookmarkEnd w:id="22"/>
    <w:bookmarkStart w:id="23" w:name="Xdcd530e72b86aa1026c8240313b7498d92ecc58"/>
    <w:p>
      <w:pPr>
        <w:pStyle w:val="Heading2"/>
      </w:pPr>
      <w:r>
        <w:t xml:space="preserve">3. The Canadian Montreal Ecosystem: Opportunities and Challenges</w:t>
      </w:r>
    </w:p>
    <w:p>
      <w:pPr>
        <w:pStyle w:val="FirstParagraph"/>
      </w:pPr>
      <w:r>
        <w:t xml:space="preserve">Montreal is often referred to as "Silicon Valley North" for its robust life sciences sector. For the medical researcher, this presents unparalleled opportunities. The city hosts over 500 biotechnology and pharmaceutical companies, offering pathways for translational research that bridge the gap between laboratory discoveries and market-ready products. Researchers in Canada Montreal benefit from access to advanced technologies, including high-performance computing for genomic analysis and state-of-the-art imaging facilities.</w:t>
      </w:r>
    </w:p>
    <w:p>
      <w:pPr>
        <w:pStyle w:val="BodyText"/>
      </w:pPr>
      <w:r>
        <w:t xml:space="preserve">However, this ecosystem also presents challenges. The cost of living in major Canadian cities is rising, impacting the ability of early-career researchers to establish themselves. Additionally, the bilingual nature of Quebec requires medical researchers to be culturally competent and linguistically adaptable. Research proposals and community engagement strategies must respect both English and French linguistic communities. Moreover, the researcher must address health disparities specific to Indigenous populations and new immigrant communities in Canada Montreal, ensuring that research outcomes are equitable.</w:t>
      </w:r>
    </w:p>
    <w:bookmarkEnd w:id="23"/>
    <w:bookmarkStart w:id="24" w:name="X33a8b8a1e1f33faac1850112ce3725c09ca2d77"/>
    <w:p>
      <w:pPr>
        <w:pStyle w:val="Heading2"/>
      </w:pPr>
      <w:r>
        <w:t xml:space="preserve">4. Interdisciplinary Collaboration and Innovation</w:t>
      </w:r>
    </w:p>
    <w:p>
      <w:pPr>
        <w:pStyle w:val="FirstParagraph"/>
      </w:pPr>
      <w:r>
        <w:t xml:space="preserve">Modern medical challenges rarely fit within a single disciplinary silo. The medical researcher in Canada Montreal is increasingly expected to collaborate across fields. For instance, addressing the opioid crisis requires insights from pharmacology, sociology, public policy, and data science. Collaborative networks in Montreal facilitate this interdisciplinary approach. Joint appointments between university departments and hospital research centers allow researchers to access diverse expertise.</w:t>
      </w:r>
    </w:p>
    <w:p>
      <w:pPr>
        <w:pStyle w:val="BodyText"/>
      </w:pPr>
      <w:r>
        <w:t xml:space="preserve">Digital health is another frontier where Montreal researchers are making significant strides. The integration of artificial intelligence (AI) into diagnostic tools requires medical researchers to work alongside computer scientists. This collaboration enhances the precision of diagnosis and personalizes treatment plans. However, it also raises questions about data privacy and algorithmic bias, which the researcher must critically evaluate.</w:t>
      </w:r>
    </w:p>
    <w:bookmarkEnd w:id="24"/>
    <w:bookmarkStart w:id="25" w:name="impact-on-public-health-policy"/>
    <w:p>
      <w:pPr>
        <w:pStyle w:val="Heading2"/>
      </w:pPr>
      <w:r>
        <w:t xml:space="preserve">5. Impact on Public Health Policy</w:t>
      </w:r>
    </w:p>
    <w:p>
      <w:pPr>
        <w:pStyle w:val="FirstParagraph"/>
      </w:pPr>
      <w:r>
        <w:t xml:space="preserve">Beyond the laboratory, a medical researcher plays a vital role in shaping public health policy. In Canada Montreal, researchers often serve as expert witnesses or advisors to government bodies such as Quebec’s Ministry of Health and Wellness and Santé Montréal. Their evidence-based recommendations can influence vaccination strategies, mental health funding, and environmental health regulations.</w:t>
      </w:r>
    </w:p>
    <w:p>
      <w:pPr>
        <w:pStyle w:val="BodyText"/>
      </w:pPr>
      <w:r>
        <w:t xml:space="preserve">The credibility of the medical researcher rests on their ability to communicate complex data clearly to non-expert audiences. Effective science communication ensures that policy decisions are grounded in scientific fact rather than speculation or misinformation. In a post-pandemic world, this role has become even more critical, as public trust in health institutions relies heavily on transparent and accurate research dissemination.</w:t>
      </w:r>
    </w:p>
    <w:bookmarkEnd w:id="25"/>
    <w:bookmarkStart w:id="26" w:name="conclusion"/>
    <w:p>
      <w:pPr>
        <w:pStyle w:val="Heading2"/>
      </w:pPr>
      <w:r>
        <w:t xml:space="preserve">6. Conclusion</w:t>
      </w:r>
    </w:p>
    <w:p>
      <w:pPr>
        <w:pStyle w:val="FirstParagraph"/>
      </w:pPr>
      <w:r>
        <w:t xml:space="preserve">The role of the medical researcher is dynamic, demanding, and essential to the advancement of human health. In Canada Montreal, this role is amplified by a vibrant ecosystem that supports innovation while enforcing high ethical standards. The researcher must balance scientific curiosity with social responsibility, leveraging local resources to address global health challenges.</w:t>
      </w:r>
    </w:p>
    <w:p>
      <w:pPr>
        <w:pStyle w:val="BodyText"/>
      </w:pPr>
      <w:r>
        <w:t xml:space="preserve">As healthcare evolves towards more personalized and predictive models, the contributions of medical researchers will only grow in importance. For those operating in Canada Montreal, the opportunity to lead this charge is significant. By fostering interdisciplinary collaboration, adhering to rigorous ethical standards, and engaging with the community, these professionals ensure that scientific progress translates into healthier societies. Ultimately, the success of healthcare systems depends not just on treatment availability but on the relentless pursuit of knowledge driven by dedicated medical researchers.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Advancing Healthcare: A Focus on Canada and Montreal</dc:title>
  <dc:creator/>
  <cp:keywords/>
  <dcterms:created xsi:type="dcterms:W3CDTF">2026-07-30T12:27:21Z</dcterms:created>
  <dcterms:modified xsi:type="dcterms:W3CDTF">2026-07-30T12:27:21Z</dcterms:modified>
</cp:coreProperties>
</file>

<file path=docProps/custom.xml><?xml version="1.0" encoding="utf-8"?>
<Properties xmlns="http://schemas.openxmlformats.org/officeDocument/2006/custom-properties" xmlns:vt="http://schemas.openxmlformats.org/officeDocument/2006/docPropsVTypes"/>
</file>