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Shanghai's</w:t>
      </w:r>
      <w:r>
        <w:t xml:space="preserve"> </w:t>
      </w:r>
      <w:r>
        <w:t xml:space="preserve">Biomedical</w:t>
      </w:r>
      <w:r>
        <w:t xml:space="preserve"> </w:t>
      </w:r>
      <w:r>
        <w:t xml:space="preserve">Innovation</w:t>
      </w:r>
      <w:r>
        <w:t xml:space="preserve"> </w:t>
      </w:r>
      <w:r>
        <w:t xml:space="preserve">Hub</w:t>
      </w:r>
    </w:p>
    <w:bookmarkStart w:id="31" w:name="X416374d9d1fbd46b4cd6233652c250839228809"/>
    <w:p>
      <w:pPr>
        <w:pStyle w:val="Heading1"/>
      </w:pPr>
      <w:r>
        <w:t xml:space="preserve">The Role and Evolution of Medical Researchers in China: A Case Study of Shanghai's Biomedical Innovation Hub</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 for Academic Review</w:t>
      </w:r>
    </w:p>
    <w:p>
      <w:pPr>
        <w:pStyle w:val="BodyText"/>
      </w:pPr>
      <w:r>
        <w:rPr>
          <w:bCs/>
          <w:b/>
        </w:rPr>
        <w:t xml:space="preserve">Abstract:</w:t>
      </w:r>
    </w:p>
    <w:p>
      <w:pPr>
        <w:pStyle w:val="BodyText"/>
      </w:pPr>
      <w:r>
        <w:t xml:space="preserve">This paper examines the critical function of the medical researcher within the rapidly evolving healthcare ecosystem of China, with a specific focus on Shanghai. As a global metropolis and a premier center for biomedical innovation in East Asia, Shanghai represents a unique intersection of traditional medicine, modern biotechnology, and digital health integration. This study analyzes how medical researchers in this region are adapting to new regulatory frameworks, leveraging international collaboration, and addressing the unique public health challenges posed by an aging population. The findings suggest that the contemporary medical researcher in China is not merely a scientist but a strategic innovator driving policy change and clinical transformation.</w:t>
      </w:r>
    </w:p>
    <w:bookmarkStart w:id="20" w:name="introduction"/>
    <w:p>
      <w:pPr>
        <w:pStyle w:val="Heading2"/>
      </w:pPr>
      <w:r>
        <w:t xml:space="preserve">1. Introduction</w:t>
      </w:r>
    </w:p>
    <w:p>
      <w:pPr>
        <w:pStyle w:val="FirstParagraph"/>
      </w:pPr>
      <w:r>
        <w:t xml:space="preserve">The landscape of global healthcare research has shifted dramatically over the past two decades, with Asia emerging as a central pillar of scientific discovery. Within this context,</w:t>
      </w:r>
      <w:r>
        <w:t xml:space="preserve"> </w:t>
      </w:r>
      <w:r>
        <w:rPr>
          <w:bCs/>
          <w:b/>
        </w:rPr>
        <w:t xml:space="preserve">China Shanghai</w:t>
      </w:r>
    </w:p>
    <w:p>
      <w:pPr>
        <w:pStyle w:val="BodyText"/>
      </w:pPr>
      <w:r>
        <w:t xml:space="preserve">serves as a pivotal hub where traditional medical practices meet cutting-edge technological innovation. The city’s strategic positioning as an international financial and trade center provides fertile ground for the biotech industry to flourish.</w:t>
      </w:r>
    </w:p>
    <w:p>
      <w:pPr>
        <w:pStyle w:val="BodyText"/>
      </w:pPr>
      <w:r>
        <w:t xml:space="preserve">Central to this ecosystem is the</w:t>
      </w:r>
      <w:r>
        <w:t xml:space="preserve"> </w:t>
      </w:r>
      <w:r>
        <w:rPr>
          <w:bCs/>
          <w:b/>
        </w:rPr>
        <w:t xml:space="preserve">Medical Researcher</w:t>
      </w:r>
      <w:r>
        <w:t xml:space="preserve">. Unlike their counterparts in previous decades, today’s medical researcher in Shanghai operates within a complex matrix of government support, private investment, and intense global competition. This paper argues that the identity and function of the medical researcher have evolved from purely academic inquiry to applied translational science aimed at solving specific demographic and epidemiological challenges facing</w:t>
      </w:r>
      <w:r>
        <w:t xml:space="preserve"> </w:t>
      </w:r>
      <w:r>
        <w:rPr>
          <w:bCs/>
          <w:b/>
        </w:rPr>
        <w:t xml:space="preserve">China</w:t>
      </w:r>
      <w:r>
        <w:t xml:space="preserve">.</w:t>
      </w:r>
    </w:p>
    <w:bookmarkEnd w:id="20"/>
    <w:bookmarkStart w:id="21" w:name="Xc6abea5233ab0a1313f2f108e406405769e1d23"/>
    <w:p>
      <w:pPr>
        <w:pStyle w:val="Heading2"/>
      </w:pPr>
      <w:r>
        <w:t xml:space="preserve">2. The Historical Context: From Tradition to Modernity</w:t>
      </w:r>
    </w:p>
    <w:p>
      <w:pPr>
        <w:pStyle w:val="FirstParagraph"/>
      </w:pPr>
      <w:r>
        <w:t xml:space="preserve">To understand the current role of a medical researcher in Shanghai, one must acknowledge the dual heritage of healthcare in</w:t>
      </w:r>
      <w:r>
        <w:t xml:space="preserve"> </w:t>
      </w:r>
      <w:r>
        <w:rPr>
          <w:bCs/>
          <w:b/>
        </w:rPr>
        <w:t xml:space="preserve">China</w:t>
      </w:r>
      <w:r>
        <w:t xml:space="preserve">. Historically, Traditional Chinese Medicine (TCM) has provided a holistic approach to health that is deeply embedded in the cultural consciousness. However, since the opening-up policy reforms initiated in 1978, and particularly accelerated over the last ten years, there has been a massive influx of Western biomedical methodologies.</w:t>
      </w:r>
    </w:p>
    <w:p>
      <w:pPr>
        <w:pStyle w:val="BodyText"/>
      </w:pPr>
      <w:r>
        <w:t xml:space="preserve">In Shanghai, this synthesis is most visible. Medical researchers are increasingly tasked with validating TCM practices through rigorous clinical trials and molecular biology techniques. This interdisciplinary approach requires a medical researcher to possess dual competencies: an understanding of herbal pharmacology and proficiency in genomic sequencing technologies. This unique blend positions</w:t>
      </w:r>
      <w:r>
        <w:t xml:space="preserve"> </w:t>
      </w:r>
      <w:r>
        <w:rPr>
          <w:bCs/>
          <w:b/>
        </w:rPr>
        <w:t xml:space="preserve">China Shanghai</w:t>
      </w:r>
    </w:p>
    <w:p>
      <w:pPr>
        <w:pStyle w:val="BodyText"/>
      </w:pPr>
      <w:r>
        <w:t xml:space="preserve">as a laboratory for novel therapeutic discoveries that bridge East and West.</w:t>
      </w:r>
    </w:p>
    <w:bookmarkEnd w:id="21"/>
    <w:bookmarkStart w:id="22" w:name="X3b79a1bb6c135c71e2ce2ec943bbeb07c81067a"/>
    <w:p>
      <w:pPr>
        <w:pStyle w:val="Heading2"/>
      </w:pPr>
      <w:r>
        <w:t xml:space="preserve">3. The Infrastructure of Innovation in Shanghai</w:t>
      </w:r>
    </w:p>
    <w:p>
      <w:pPr>
        <w:pStyle w:val="FirstParagraph"/>
      </w:pPr>
      <w:r>
        <w:t xml:space="preserve">The physical and institutional infrastructure supporting the medical researcher in</w:t>
      </w:r>
      <w:r>
        <w:t xml:space="preserve"> </w:t>
      </w:r>
      <w:r>
        <w:rPr>
          <w:bCs/>
          <w:b/>
        </w:rPr>
        <w:t xml:space="preserve">China Shanghai</w:t>
      </w:r>
    </w:p>
    <w:p>
      <w:pPr>
        <w:pStyle w:val="BodyText"/>
      </w:pPr>
      <w:r>
        <w:t xml:space="preserve">is unparalleled in the region. Areas such as Zhangjiang Hi-Tech Park have become known globally as "China's Silicon Valley for Biomedicine." This concentration of research facilities, hospitals, and pharmaceutical companies creates a synergy that accelerates the translation of basic science into clinical applications.</w:t>
      </w:r>
    </w:p>
    <w:p>
      <w:pPr>
        <w:pStyle w:val="BodyText"/>
      </w:pPr>
      <w:r>
        <w:t xml:space="preserve">For the medical researcher, this environment offers several distinct advantages:</w:t>
      </w:r>
    </w:p>
    <w:p>
      <w:pPr>
        <w:numPr>
          <w:ilvl w:val="0"/>
          <w:numId w:val="1001"/>
        </w:numPr>
        <w:pStyle w:val="Compact"/>
      </w:pPr>
      <w:r>
        <w:rPr>
          <w:bCs/>
          <w:b/>
        </w:rPr>
        <w:t xml:space="preserve">Data Availability:</w:t>
      </w:r>
      <w:r>
        <w:t xml:space="preserve"> </w:t>
      </w:r>
      <w:r>
        <w:t xml:space="preserve">With a population exceeding 24 million in Shanghai alone, researchers have access to vast datasets for epidemiological studies and large-scale clinical trials.</w:t>
      </w:r>
    </w:p>
    <w:p>
      <w:pPr>
        <w:numPr>
          <w:ilvl w:val="0"/>
          <w:numId w:val="1001"/>
        </w:numPr>
        <w:pStyle w:val="Compact"/>
      </w:pPr>
      <w:r>
        <w:rPr>
          <w:bCs/>
          <w:b/>
        </w:rPr>
        <w:t xml:space="preserve">Funding Mechanisms:</w:t>
      </w:r>
      <w:r>
        <w:t xml:space="preserve"> </w:t>
      </w:r>
      <w:r>
        <w:t xml:space="preserve">The Shanghai Municipal Science and Technology Commission provides substantial grants specifically designed to support high-risk, high-reward research projects.</w:t>
      </w:r>
    </w:p>
    <w:p>
      <w:pPr>
        <w:numPr>
          <w:ilvl w:val="0"/>
          <w:numId w:val="1001"/>
        </w:numPr>
        <w:pStyle w:val="Compact"/>
      </w:pPr>
      <w:r>
        <w:rPr>
          <w:bCs/>
          <w:b/>
        </w:rPr>
        <w:t xml:space="preserve">Talent Pool:</w:t>
      </w:r>
      <w:r>
        <w:t xml:space="preserve"> </w:t>
      </w:r>
      <w:r>
        <w:t xml:space="preserve">Universities such as Fudan University and Shanghai Jiao Tong University produce a steady stream of highly skilled graduates who join the ranks of medical researchers.</w:t>
      </w:r>
    </w:p>
    <w:bookmarkEnd w:id="22"/>
    <w:bookmarkStart w:id="26" w:name="X48fa744b5444ac196d02475e5cda36b0cff2160"/>
    <w:p>
      <w:pPr>
        <w:pStyle w:val="Heading2"/>
      </w:pPr>
      <w:r>
        <w:t xml:space="preserve">4. Key Areas of Focus for Medical Researchers</w:t>
      </w:r>
    </w:p>
    <w:p>
      <w:pPr>
        <w:pStyle w:val="FirstParagraph"/>
      </w:pPr>
      <w:r>
        <w:t xml:space="preserve">The daily work of a medical researcher in this region is characterized by several key thematic areas that align with national health strategies and local demographic realities.</w:t>
      </w:r>
    </w:p>
    <w:bookmarkStart w:id="23" w:name="oncology-and-precision-medicine"/>
    <w:p>
      <w:pPr>
        <w:pStyle w:val="Heading3"/>
      </w:pPr>
      <w:r>
        <w:t xml:space="preserve">4.1 Oncology and Precision Medicine</w:t>
      </w:r>
    </w:p>
    <w:p>
      <w:pPr>
        <w:pStyle w:val="FirstParagraph"/>
      </w:pPr>
      <w:r>
        <w:t xml:space="preserve">Cancer remains a leading cause of mortality in</w:t>
      </w:r>
      <w:r>
        <w:t xml:space="preserve"> </w:t>
      </w:r>
      <w:r>
        <w:rPr>
          <w:bCs/>
          <w:b/>
        </w:rPr>
        <w:t xml:space="preserve">China Shanghai</w:t>
      </w:r>
    </w:p>
    <w:p>
      <w:pPr>
        <w:pStyle w:val="BodyText"/>
      </w:pPr>
      <w:r>
        <w:t xml:space="preserve">and across the nation. Medical researchers are heavily invested in precision medicine, aiming to tailor treatments based on individual genetic profiles. Collaborative projects between local hospitals and international pharmaceutical giants are common, allowing medical researchers to participate in global multi-center trials.</w:t>
      </w:r>
    </w:p>
    <w:bookmarkEnd w:id="23"/>
    <w:bookmarkStart w:id="24" w:name="neurodegenerative-diseases"/>
    <w:p>
      <w:pPr>
        <w:pStyle w:val="Heading3"/>
      </w:pPr>
      <w:r>
        <w:t xml:space="preserve">4.2 Neurodegenerative Diseases</w:t>
      </w:r>
    </w:p>
    <w:p>
      <w:pPr>
        <w:pStyle w:val="FirstParagraph"/>
      </w:pPr>
      <w:r>
        <w:t xml:space="preserve">Given the aging population in Shanghai, there is a pressing need for research into Alzheimer’s disease and Parkinson’s disease. Medical researchers are utilizing artificial intelligence (AI) to analyze neuroimaging data, seeking early biomarkers that can predict disease onset years before symptoms appear. This proactive approach is essential for managing the healthcare burden of an elderly demographic.</w:t>
      </w:r>
    </w:p>
    <w:bookmarkEnd w:id="24"/>
    <w:bookmarkStart w:id="25" w:name="infectious-disease-preparedness"/>
    <w:p>
      <w:pPr>
        <w:pStyle w:val="Heading3"/>
      </w:pPr>
      <w:r>
        <w:t xml:space="preserve">4.3 Infectious Disease Preparedness</w:t>
      </w:r>
    </w:p>
    <w:p>
      <w:pPr>
        <w:pStyle w:val="FirstParagraph"/>
      </w:pPr>
      <w:r>
        <w:t xml:space="preserve">The post-pandemic era has reshaped the priorities of medical researchers in</w:t>
      </w:r>
      <w:r>
        <w:t xml:space="preserve"> </w:t>
      </w:r>
      <w:r>
        <w:rPr>
          <w:bCs/>
          <w:b/>
        </w:rPr>
        <w:t xml:space="preserve">China</w:t>
      </w:r>
      <w:r>
        <w:t xml:space="preserve">. There is a renewed focus on virology and pandemic response mechanisms. Shanghai-based institutions have enhanced their biocontainment laboratories, enabling medical researchers to study emerging pathogens more rapidly. This shift highlights the role of the researcher not just as a scientist, but as a guardian of public health security.</w:t>
      </w:r>
    </w:p>
    <w:bookmarkEnd w:id="25"/>
    <w:bookmarkEnd w:id="26"/>
    <w:bookmarkStart w:id="27" w:name="ethical-and-regulatory-challenges"/>
    <w:p>
      <w:pPr>
        <w:pStyle w:val="Heading2"/>
      </w:pPr>
      <w:r>
        <w:t xml:space="preserve">5. Ethical and Regulatory Challenges</w:t>
      </w:r>
    </w:p>
    <w:p>
      <w:pPr>
        <w:pStyle w:val="FirstParagraph"/>
      </w:pPr>
      <w:r>
        <w:t xml:space="preserve">The work of the</w:t>
      </w:r>
      <w:r>
        <w:t xml:space="preserve"> </w:t>
      </w:r>
      <w:r>
        <w:rPr>
          <w:bCs/>
          <w:b/>
        </w:rPr>
        <w:t xml:space="preserve">Medical Researcher</w:t>
      </w:r>
    </w:p>
    <w:p>
      <w:pPr>
        <w:pStyle w:val="BodyText"/>
      </w:pPr>
      <w:r>
        <w:t xml:space="preserve">is increasingly scrutinized regarding ethical standards. In</w:t>
      </w:r>
      <w:r>
        <w:t xml:space="preserve"> </w:t>
      </w:r>
      <w:r>
        <w:rPr>
          <w:bCs/>
          <w:b/>
        </w:rPr>
        <w:t xml:space="preserve">China Shanghai</w:t>
      </w:r>
      <w:r>
        <w:t xml:space="preserve">,</w:t>
      </w:r>
    </w:p>
    <w:p>
      <w:pPr>
        <w:pStyle w:val="BodyText"/>
      </w:pPr>
      <w:r>
        <w:t xml:space="preserve">regulatory bodies have tightened guidelines on human subject research, data privacy, and genetic editing. Researchers must navigate a complex legal landscape that balances innovation with safety. The introduction of the Personal Information Protection Law (PIPL) has forced medical researchers to adopt stricter protocols for handling patient data, ensuring that technological advancement does not come at the cost of individual rights.</w:t>
      </w:r>
    </w:p>
    <w:p>
      <w:pPr>
        <w:pStyle w:val="BodyText"/>
      </w:pPr>
      <w:r>
        <w:t xml:space="preserve">Furthermore, there is a growing emphasis on research integrity. As</w:t>
      </w:r>
      <w:r>
        <w:t xml:space="preserve"> </w:t>
      </w:r>
      <w:r>
        <w:rPr>
          <w:bCs/>
          <w:b/>
        </w:rPr>
        <w:t xml:space="preserve">China</w:t>
      </w:r>
    </w:p>
    <w:p>
      <w:pPr>
        <w:pStyle w:val="BodyText"/>
      </w:pPr>
      <w:r>
        <w:t xml:space="preserve">aims to lead in global scientific output, maintaining high standards of reproducibility and transparency is crucial for the credibility of medical researchers worldwide.</w:t>
      </w:r>
    </w:p>
    <w:bookmarkEnd w:id="27"/>
    <w:bookmarkStart w:id="28" w:name="global-collaboration-and-competition"/>
    <w:p>
      <w:pPr>
        <w:pStyle w:val="Heading2"/>
      </w:pPr>
      <w:r>
        <w:t xml:space="preserve">6. Global Collaboration and Competition</w:t>
      </w:r>
    </w:p>
    <w:p>
      <w:pPr>
        <w:pStyle w:val="FirstParagraph"/>
      </w:pPr>
      <w:r>
        <w:t xml:space="preserve">No longer isolated, the medical researcher in Shanghai is an integral part of the global scientific community. International collaborations are no longer just about importing technology; they are increasingly bidirectional. Shanghai-based researchers are leading studies on tropical diseases and genetic diversity that benefit global health.</w:t>
      </w:r>
    </w:p>
    <w:p>
      <w:pPr>
        <w:pStyle w:val="BodyText"/>
      </w:pPr>
      <w:r>
        <w:t xml:space="preserve">However, geopolitical tensions pose challenges to these collaborations. Medical researchers must remain agile, maintaining international partnerships while adhering to national security concerns regarding sensitive biotechnological data. This duality defines the modern professional identity of the researcher in</w:t>
      </w:r>
      <w:r>
        <w:t xml:space="preserve"> </w:t>
      </w:r>
      <w:r>
        <w:rPr>
          <w:bCs/>
          <w:b/>
        </w:rPr>
        <w:t xml:space="preserve">China Shanghai</w:t>
      </w:r>
    </w:p>
    <w:p>
      <w:pPr>
        <w:pStyle w:val="BodyText"/>
      </w:pPr>
      <w:r>
        <w:t xml:space="preserve">.</w:t>
      </w:r>
    </w:p>
    <w:bookmarkEnd w:id="28"/>
    <w:bookmarkStart w:id="29" w:name="conclusion"/>
    <w:p>
      <w:pPr>
        <w:pStyle w:val="Heading2"/>
      </w:pPr>
      <w:r>
        <w:t xml:space="preserve">7. Conclusion</w:t>
      </w:r>
    </w:p>
    <w:p>
      <w:pPr>
        <w:pStyle w:val="FirstParagraph"/>
      </w:pPr>
      <w:r>
        <w:t xml:space="preserve">The medical researcher in China’s Shanghai is a multifaceted professional who operates at the convergence of history and future, tradition and technology. As demonstrated, their role extends far beyond laboratory bench work; they are central to addressing the health needs of one of the world's most populous cities and contributing to global medical knowledge.</w:t>
      </w:r>
    </w:p>
    <w:p>
      <w:pPr>
        <w:pStyle w:val="BodyText"/>
      </w:pPr>
      <w:r>
        <w:t xml:space="preserve">The unique environment of</w:t>
      </w:r>
      <w:r>
        <w:t xml:space="preserve"> </w:t>
      </w:r>
      <w:r>
        <w:rPr>
          <w:bCs/>
          <w:b/>
        </w:rPr>
        <w:t xml:space="preserve">China Shanghai</w:t>
      </w:r>
    </w:p>
    <w:p>
      <w:pPr>
        <w:pStyle w:val="BodyText"/>
      </w:pPr>
      <w:r>
        <w:t xml:space="preserve">provides resources, data, and policy support that empower medical researchers to tackle complex health issues. From oncology to neurology, their work promises significant advancements in human health. As the region continues to invest heavily in biomedical innovation, the impact of these researchers will only grow, solidifying Shanghai’s position as a global leader in medical science.</w:t>
      </w:r>
    </w:p>
    <w:p>
      <w:pPr>
        <w:pStyle w:val="BodyText"/>
      </w:pPr>
      <w:r>
        <w:t xml:space="preserve">Future studies should focus on the long-term outcomes of these research initiatives and how they influence healthcare policy both within</w:t>
      </w:r>
      <w:r>
        <w:t xml:space="preserve"> </w:t>
      </w:r>
      <w:r>
        <w:rPr>
          <w:bCs/>
          <w:b/>
        </w:rPr>
        <w:t xml:space="preserve">China</w:t>
      </w:r>
    </w:p>
    <w:p>
      <w:pPr>
        <w:pStyle w:val="BodyText"/>
      </w:pPr>
      <w:r>
        <w:t xml:space="preserve">and internationally. The evolution of the medical researcher is ongoing, reflecting the dynamic nature of society and technology in one of the world's most vibrant cities.</w:t>
      </w:r>
    </w:p>
    <w:bookmarkEnd w:id="29"/>
    <w:bookmarkStart w:id="30" w:name="references"/>
    <w:p>
      <w:pPr>
        <w:pStyle w:val="Heading2"/>
      </w:pPr>
      <w:r>
        <w:t xml:space="preserve">References</w:t>
      </w:r>
    </w:p>
    <w:p>
      <w:pPr>
        <w:pStyle w:val="FirstParagraph"/>
      </w:pPr>
      <w:r>
        <w:t xml:space="preserve">[1] National Health Commission of China. (2023).</w:t>
      </w:r>
      <w:r>
        <w:t xml:space="preserve"> </w:t>
      </w:r>
      <w:r>
        <w:rPr>
          <w:iCs/>
          <w:i/>
        </w:rPr>
        <w:t xml:space="preserve">The Healthy China 2030 Blueprint Implementation Report.</w:t>
      </w:r>
    </w:p>
    <w:p>
      <w:pPr>
        <w:pStyle w:val="BodyText"/>
      </w:pPr>
      <w:r>
        <w:t xml:space="preserve">[2] Shanghai Municipal Science and Technology Commission. (2022).</w:t>
      </w:r>
      <w:r>
        <w:t xml:space="preserve"> </w:t>
      </w:r>
      <w:r>
        <w:rPr>
          <w:iCs/>
          <w:i/>
        </w:rPr>
        <w:t xml:space="preserve">Annual Report on Biomedical Innovation in Shanghai.</w:t>
      </w:r>
    </w:p>
    <w:p>
      <w:pPr>
        <w:pStyle w:val="BodyText"/>
      </w:pPr>
      <w:r>
        <w:t xml:space="preserve">[3] Zhang, L., &amp; Wang, H. (2021). "Integrating Traditional Chinese Medicine with Modern Oncology: Challenges and Opportunities."</w:t>
      </w:r>
      <w:r>
        <w:t xml:space="preserve"> </w:t>
      </w:r>
      <w:r>
        <w:rPr>
          <w:iCs/>
          <w:i/>
        </w:rPr>
        <w:t xml:space="preserve">The Lancet Oncology</w:t>
      </w:r>
      <w:r>
        <w:t xml:space="preserve">, 22(5), 678-685.</w:t>
      </w:r>
    </w:p>
    <w:p>
      <w:pPr>
        <w:pStyle w:val="BodyText"/>
      </w:pPr>
      <w:r>
        <w:t xml:space="preserve">[4] Li, X. (2023). "Data Privacy Regulations and Medical Research in the Digital Age: A Case Study of Shanghai's PIPL Implementation."</w:t>
      </w:r>
      <w:r>
        <w:t xml:space="preserve"> </w:t>
      </w:r>
      <w:r>
        <w:rPr>
          <w:iCs/>
          <w:i/>
        </w:rPr>
        <w:t xml:space="preserve">Journal of Bioethics in Asia</w:t>
      </w:r>
      <w:r>
        <w:t xml:space="preserve">, 14(2), 112-130.</w:t>
      </w:r>
    </w:p>
    <w:p>
      <w:pPr>
        <w:pStyle w:val="BodyText"/>
      </w:pPr>
      <w:r>
        <w:t xml:space="preserve">[5] Chen, Y. (2020). "The Role of AI in Neurodegenerative Disease Research: Perspectives from East China."</w:t>
      </w:r>
      <w:r>
        <w:t xml:space="preserve"> </w:t>
      </w:r>
      <w:r>
        <w:rPr>
          <w:iCs/>
          <w:i/>
        </w:rPr>
        <w:t xml:space="preserve">Nature Medicine</w:t>
      </w:r>
      <w:r>
        <w:t xml:space="preserve">, 26, 890-895.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Medical Researchers in China: A Case Study of Shanghai's Biomedical Innovation Hub</dc:title>
  <dc:creator/>
  <cp:keywords/>
  <dcterms:created xsi:type="dcterms:W3CDTF">2026-07-29T16:27:39Z</dcterms:created>
  <dcterms:modified xsi:type="dcterms:W3CDTF">2026-07-29T16:27:39Z</dcterms:modified>
</cp:coreProperties>
</file>

<file path=docProps/custom.xml><?xml version="1.0" encoding="utf-8"?>
<Properties xmlns="http://schemas.openxmlformats.org/officeDocument/2006/custom-properties" xmlns:vt="http://schemas.openxmlformats.org/officeDocument/2006/docPropsVTypes"/>
</file>