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Ethiopia: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Directions</w:t>
      </w:r>
      <w:r>
        <w:t xml:space="preserve"> </w:t>
      </w:r>
      <w:r>
        <w:t xml:space="preserve">in</w:t>
      </w:r>
      <w:r>
        <w:t xml:space="preserve"> </w:t>
      </w:r>
      <w:r>
        <w:t xml:space="preserve">Addis</w:t>
      </w:r>
      <w:r>
        <w:t xml:space="preserve"> </w:t>
      </w:r>
      <w:r>
        <w:t xml:space="preserve">Ababa</w:t>
      </w:r>
    </w:p>
    <w:bookmarkStart w:id="26" w:name="Xdeda4fb2ed855349986b78818f9f7855b5c873e"/>
    <w:p>
      <w:pPr>
        <w:pStyle w:val="Heading1"/>
      </w:pPr>
      <w:r>
        <w:t xml:space="preserve">The Evolving Role of the Medical Researcher in Ethiopia</w:t>
      </w:r>
    </w:p>
    <w:p>
      <w:pPr>
        <w:pStyle w:val="FirstParagraph"/>
      </w:pPr>
      <w:r>
        <w:t xml:space="preserve">Focus on the Clinical and Public Health Landscape of Addis Ababa</w:t>
      </w:r>
    </w:p>
    <w:p>
      <w:pPr>
        <w:pStyle w:val="BodyText"/>
      </w:pPr>
      <w:r>
        <w:t xml:space="preserve"> </w:t>
      </w:r>
      <w:r>
        <w:t xml:space="preserve">This paper explores the critical function of the Medical Researcher within the specific context of Ethiopia, with a particular emphasis on Addis Ababa. As a rapidly urbanizing hub and the administrative heart of Africa, Addis Ababa presents unique epidemiological challenges that require robust scientific inquiry. This document analyzes how Medical Researcher professionals are adapting to dual burdens of infectious and non-communicable diseases, navigating institutional frameworks in Addis Ababa, and contributing to global health knowledge while addressing local needs. The study highlights the necessity for sustained investment in research infrastructure, ethical governance, and interdisciplinary collaboration to empower Medical Researcher initiatives effectively.</w:t>
      </w:r>
    </w:p>
    <w:bookmarkStart w:id="20" w:name="introduction"/>
    <w:p>
      <w:pPr>
        <w:pStyle w:val="Heading2"/>
      </w:pPr>
      <w:r>
        <w:t xml:space="preserve">Introduction</w:t>
      </w:r>
    </w:p>
    <w:p>
      <w:pPr>
        <w:pStyle w:val="FirstParagraph"/>
      </w:pPr>
      <w:r>
        <w:t xml:space="preserve">The landscape of public health in sub-Saharan Africa is undergoing a profound transformation. Nowhere is this more evident than in Ethiopia, a nation with a population exceeding 120 million and a healthcare system that is expanding its capacity to meet complex medical demands. At the center of this transformation lies Addis Ababa, the capital city and home to major teaching hospitals, universities, and international health organizations. Within this dynamic environment, the Medical Researcher plays a pivotal role in bridging the gap between clinical practice and scientific innovation.</w:t>
      </w:r>
    </w:p>
    <w:p>
      <w:pPr>
        <w:pStyle w:val="BodyText"/>
      </w:pPr>
      <w:r>
        <w:t xml:space="preserve">A Medical Researcher is not merely an academic; they are investigators who design studies, analyze data to improve patient outcomes, and contribute to evidence-based policy-making. In Addis Ababa, where healthcare facilities like Tikur Anbessa Specialized Hospital serve as regional referral centers, the presence of dedicated Medical Researcher professionals is essential for addressing the "double burden" of disease. This paper examines how Medical Researcher activities are currently structured in Ethiopia and Addis Ababa, identifying both significant progress and systemic hurdles that must be overcome to achieve sustainable health improvements.</w:t>
      </w:r>
    </w:p>
    <w:bookmarkEnd w:id="20"/>
    <w:bookmarkStart w:id="21" w:name="X3315ee731a739f1a2c981a50469963da738a977"/>
    <w:p>
      <w:pPr>
        <w:pStyle w:val="Heading2"/>
      </w:pPr>
      <w:r>
        <w:t xml:space="preserve">The Epidemiological Context in Addis Ababa</w:t>
      </w:r>
    </w:p>
    <w:p>
      <w:pPr>
        <w:pStyle w:val="FirstParagraph"/>
      </w:pPr>
      <w:r>
        <w:t xml:space="preserve">To understand the role of a Medical Researcher in this region, one must first appreciate the complex epidemiological profile of Ethiopia and its capital. Addis Ababa is experiencing rapid urbanization, leading to shifts in lifestyle that have increased the prevalence of non-communicable diseases (NCDs) such as cardiovascular disease, diabetes, and hypertension. Simultaneously, infectious diseases like malaria, tuberculosis, HIV/AIDS remain significant public health threats.</w:t>
      </w:r>
    </w:p>
    <w:p>
      <w:pPr>
        <w:pStyle w:val="BodyText"/>
      </w:pPr>
      <w:r>
        <w:t xml:space="preserve">This dual challenge requires a Medical Researcher who is versatile and well-trained in both clinical trials and epidemiological surveillance. In Addis Ababa specifically, the density of the population facilitates large-scale cohort studies but also accelerates the transmission dynamics of infectious agents. A competent Medical Researcher operating in this environment must be capable of navigating these intersecting health crises, designing interventions that are culturally sensitive and contextually appropriate for the diverse urban population.</w:t>
      </w:r>
    </w:p>
    <w:bookmarkEnd w:id="21"/>
    <w:bookmarkStart w:id="22" w:name="Xdca86249a7d008ae7b6a73575ef53374d7b3131"/>
    <w:p>
      <w:pPr>
        <w:pStyle w:val="Heading2"/>
      </w:pPr>
      <w:r>
        <w:t xml:space="preserve">Institutional Frameworks and Academic Hubs</w:t>
      </w:r>
    </w:p>
    <w:p>
      <w:pPr>
        <w:pStyle w:val="FirstParagraph"/>
      </w:pPr>
      <w:r>
        <w:t xml:space="preserve">Addis Ababa serves as the academic nucleus of Ethiopia. Institutions such as Addis Ababa University, particularly its College of Health Sciences, are primary incubators for Medical Researcher talent. These institutions provide the theoretical foundation and initial training necessary for aspiring researchers. Furthermore, specialized research institutes in Addis Ababa, including the Ethiopian Public Health Institute (EPHI) and various international collaboration centers like the CDC’s presence in Ethiopia, offer critical infrastructure.</w:t>
      </w:r>
    </w:p>
    <w:p>
      <w:pPr>
        <w:pStyle w:val="BodyText"/>
      </w:pPr>
      <w:r>
        <w:t xml:space="preserve">For a Medical Researcher working in Ethiopia Addis Ababa access to these hubs is vital. They provide laboratory facilities, data management systems, and mentorship opportunities. However, the integration between academic institutions and clinical hospitals can sometimes be fragmented. Strengthening these links ensures that the insights generated by a Medical Researcher are rapidly translated into clinical protocols adopted by hospitals across the city.</w:t>
      </w:r>
    </w:p>
    <w:bookmarkEnd w:id="22"/>
    <w:bookmarkStart w:id="23" w:name="X08e46352940ac5b4920c627d59198507d541916"/>
    <w:p>
      <w:pPr>
        <w:pStyle w:val="Heading2"/>
      </w:pPr>
      <w:r>
        <w:t xml:space="preserve">Challenges Facing Medical Researcher Professionals</w:t>
      </w:r>
    </w:p>
    <w:p>
      <w:pPr>
        <w:pStyle w:val="FirstParagraph"/>
      </w:pPr>
      <w:r>
        <w:t xml:space="preserve">Despite the progress, Medical Researcher professionals in Ethiopia Addis Ababa face substantial challenges. One of the most significant is resource limitation. While funding has increased in recent years, it often remains insufficient for long-term longitudinal studies or large-scale randomized controlled trials. Equipment maintenance and supply chain issues can disrupt research continuity.</w:t>
      </w:r>
    </w:p>
    <w:p>
      <w:pPr>
        <w:pStyle w:val="BodyText"/>
      </w:pPr>
      <w:r>
        <w:t xml:space="preserve">Additionally, there is a brain drain phenomenon where highly skilled Medical Researcher individuals migrate to Europe or North America for better career prospects and resources. Retaining top talent in Addis Ababa requires not only financial incentives but also the creation of an enabling environment that values academic output and provides clear career progression pathways. Ethical review processes, while improving, can sometimes be bureaucratic, delaying the initiation of critical studies.</w:t>
      </w:r>
    </w:p>
    <w:bookmarkEnd w:id="23"/>
    <w:bookmarkStart w:id="24" w:name="Xeac0c067cc2e7be30156f390fb92cbe155c19af"/>
    <w:p>
      <w:pPr>
        <w:pStyle w:val="Heading2"/>
      </w:pPr>
      <w:r>
        <w:t xml:space="preserve">Strategic Opportunities and Future Directions</w:t>
      </w:r>
    </w:p>
    <w:p>
      <w:pPr>
        <w:pStyle w:val="FirstParagraph"/>
      </w:pPr>
      <w:r>
        <w:t xml:space="preserve">The way forward for Medical Researcher initiatives in Ethiopia Addis Ababa lies in strategic collaboration. There is a growing emphasis on North-South and South-South partnerships. By collaborating with international counterparts, local researchers can gain access to advanced methodologies while contributing unique insights from the African context. This is particularly important for genetic studies and vaccine trials that require diverse populations.</w:t>
      </w:r>
    </w:p>
    <w:p>
      <w:pPr>
        <w:pStyle w:val="BodyText"/>
      </w:pPr>
      <w:r>
        <w:t xml:space="preserve">Moreover, digital health technologies offer new avenues for research. In Addis Ababa, where mobile phone penetration is high, Medical Researcher professionals can utilize mobile health (mHealth) platforms to collect real-time data on disease outbreaks or chronic condition management. Embracing these technologies can enhance the efficiency and scope of research conducted by a Medical Researcher.</w:t>
      </w:r>
    </w:p>
    <w:p>
      <w:pPr>
        <w:pStyle w:val="BodyText"/>
      </w:pPr>
      <w:r>
        <w:t xml:space="preserve">Furthermore, there is an urgent need for policy engagement. A Medical Researcher must not only publish findings but also advocate for their implementation. In Addis Ababa, policymakers are increasingly looking for data-driven solutions to urban health problems such as air pollution and mental health services. By positioning themselves as key advisors, Medical Researcher professionals can directly influence public health strategy.</w:t>
      </w:r>
    </w:p>
    <w:bookmarkEnd w:id="24"/>
    <w:bookmarkStart w:id="25" w:name="conclusion"/>
    <w:p>
      <w:pPr>
        <w:pStyle w:val="Heading2"/>
      </w:pPr>
      <w:r>
        <w:t xml:space="preserve">Conclusion</w:t>
      </w:r>
    </w:p>
    <w:p>
      <w:pPr>
        <w:pStyle w:val="FirstParagraph"/>
      </w:pPr>
      <w:r>
        <w:t xml:space="preserve">In conclusion, the role of the Medical Researcher in Ethiopia Addis Ababa is both challenging and immensely rewarding. As the city continues to grow, so does its responsibility as a leader in African health research. The ability to address complex health issues through rigorous scientific inquiry is paramount for improving life expectancy and quality of life.</w:t>
      </w:r>
    </w:p>
    <w:p>
      <w:pPr>
        <w:pStyle w:val="BodyText"/>
      </w:pPr>
      <w:r>
        <w:t xml:space="preserve">Strengthening the capacity of Medical Researcher professionals requires sustained investment in infrastructure, education, and ethical frameworks. By leveraging the academic strengths of Addis Ababa and fostering international collaboration, Ethiopia can ensure that its Medical Researcher community drives meaningful change. The future of healthcare in Ethiopia depends on empowering these researchers to innovate, adapt, and lead the way toward a healthier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Ethiopia: Challenges, Opportunities, and Strategic Directions in Addis Ababa</dc:title>
  <dc:creator/>
  <cp:keywords/>
  <dcterms:created xsi:type="dcterms:W3CDTF">2026-07-29T18:42:02Z</dcterms:created>
  <dcterms:modified xsi:type="dcterms:W3CDTF">2026-07-29T18:42:02Z</dcterms:modified>
</cp:coreProperties>
</file>

<file path=docProps/custom.xml><?xml version="1.0" encoding="utf-8"?>
<Properties xmlns="http://schemas.openxmlformats.org/officeDocument/2006/custom-properties" xmlns:vt="http://schemas.openxmlformats.org/officeDocument/2006/docPropsVTypes"/>
</file>