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Advancement</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Frankfurt:</w:t>
      </w:r>
      <w:r>
        <w:t xml:space="preserve"> </w:t>
      </w:r>
      <w:r>
        <w:t xml:space="preserve">A</w:t>
      </w:r>
      <w:r>
        <w:t xml:space="preserve"> </w:t>
      </w:r>
      <w:r>
        <w:t xml:space="preserve">Comprehensive</w:t>
      </w:r>
      <w:r>
        <w:t xml:space="preserve"> </w:t>
      </w:r>
      <w:r>
        <w:t xml:space="preserve">Analysis</w:t>
      </w:r>
    </w:p>
    <w:bookmarkStart w:id="35" w:name="X3de51e6598a23666b9a20bd44b004e3143385a9"/>
    <w:p>
      <w:pPr>
        <w:pStyle w:val="Heading1"/>
      </w:pPr>
      <w:r>
        <w:t xml:space="preserve">The Evolution of Medical Research in the Heart of Germany Frankfurt</w:t>
      </w:r>
    </w:p>
    <w:p>
      <w:pPr>
        <w:pStyle w:val="FirstParagraph"/>
      </w:pPr>
      <w:r>
        <w:rPr>
          <w:bCs/>
          <w:b/>
        </w:rPr>
        <w:t xml:space="preserve">A Strategic Analysis for Future Medical Researcher Initiatives</w:t>
      </w:r>
      <w:r>
        <w:br/>
      </w:r>
      <w:r>
        <w:br/>
      </w:r>
      <w:r>
        <w:t xml:space="preserve">Submitted for Academic Review</w:t>
      </w:r>
      <w:r>
        <w:br/>
      </w:r>
      <w:r>
        <w:t xml:space="preserve">Date: October 24, 2023</w:t>
      </w:r>
    </w:p>
    <w:bookmarkStart w:id="20" w:name="abstract"/>
    <w:p>
      <w:pPr>
        <w:pStyle w:val="Heading3"/>
      </w:pPr>
      <w:r>
        <w:t xml:space="preserve">Abstract</w:t>
      </w:r>
    </w:p>
    <w:p>
      <w:pPr>
        <w:pStyle w:val="FirstParagraph"/>
      </w:pPr>
      <w:r>
        <w:t xml:space="preserve">This paper explores the critical role of the Medical Researcher within the rapidly evolving healthcare landscape of Germany Frankfurt. By examining the intersection of traditional clinical medicine and modern biotechnology, this document highlights how Germany Frankfurt has emerged as a pivotal hub for scientific innovation. The analysis covers institutional frameworks, interdisciplinary collaboration, and future challenges facing medical research in this dynamic European metropolis.</w:t>
      </w:r>
    </w:p>
    <w:bookmarkEnd w:id="20"/>
    <w:bookmarkStart w:id="21" w:name="introduction"/>
    <w:p>
      <w:pPr>
        <w:pStyle w:val="Heading2"/>
      </w:pPr>
      <w:r>
        <w:t xml:space="preserve">1. Introduction</w:t>
      </w:r>
    </w:p>
    <w:p>
      <w:pPr>
        <w:pStyle w:val="FirstParagraph"/>
      </w:pPr>
      <w:r>
        <w:t xml:space="preserve">In the contemporary landscape of global healthcare, the ability to translate laboratory discoveries into clinical applications is paramount. Nowhere is this translation more vibrant than in Germany Frankfurt, a city that has historically served as a financial powerhouse but has recently undergone a significant transformation into a center for life sciences and medical innovation. For every dedicated Medical Researcher seeking to make an impact, Germany Frankfurt offers unparalleled resources, institutional support, and collaborative opportunities.</w:t>
      </w:r>
    </w:p>
    <w:p>
      <w:pPr>
        <w:pStyle w:val="BodyText"/>
      </w:pPr>
      <w:r>
        <w:t xml:space="preserve">This research paper aims to dissect the ecosystem supporting scientific inquiry in this region. It argues that the success of a Medical Researcher is not solely dependent on individual brilliance but is heavily influenced by the infrastructural and cultural environment provided by institutions located in Germany Frankfurt. As we delve deeper into this topic, it becomes evident that the synergy between public health policy, private industry investment, and academic freedom creates a fertile ground for breakthroughs.</w:t>
      </w:r>
    </w:p>
    <w:bookmarkEnd w:id="21"/>
    <w:bookmarkStart w:id="24" w:name="Xfc60d88b52bc015d8542ca0347b7dfc794bff38"/>
    <w:p>
      <w:pPr>
        <w:pStyle w:val="Heading2"/>
      </w:pPr>
      <w:r>
        <w:t xml:space="preserve">2. The Institutional Landscape of Germany Frankfurt</w:t>
      </w:r>
    </w:p>
    <w:p>
      <w:pPr>
        <w:pStyle w:val="FirstParagraph"/>
      </w:pPr>
      <w:r>
        <w:t xml:space="preserve">To understand the position of a Medical Researcher in this region, one must first appreciate the robust institutional framework that underpins scientific progress in Germany Frankfurt. The city is home to Goethe University Frankfurt, one of the largest universities in Europe, which boasts a formidable medical faculty known as University Hospital Frankfurt.</w:t>
      </w:r>
    </w:p>
    <w:bookmarkStart w:id="22" w:name="X08bd588a7a859d1d1de6ed2b4d118387566d2a5"/>
    <w:p>
      <w:pPr>
        <w:pStyle w:val="Heading3"/>
      </w:pPr>
      <w:r>
        <w:t xml:space="preserve">2.1 Integration of Basic and Clinical Sciences</w:t>
      </w:r>
    </w:p>
    <w:p>
      <w:pPr>
        <w:pStyle w:val="FirstParagraph"/>
      </w:pPr>
      <w:r>
        <w:t xml:space="preserve">A defining characteristic of research in Germany Frankfurt is the seamless integration between basic science and clinical practice. Unlike institutions where these domains remain siloed, German universities often employ a "translational medicine" approach. This means that a Medical Researcher has direct access to patient cohorts for clinical trials while simultaneously utilizing advanced genomic sequencing technologies available on campus.</w:t>
      </w:r>
    </w:p>
    <w:bookmarkEnd w:id="22"/>
    <w:bookmarkStart w:id="23" w:name="key-research-institutes"/>
    <w:p>
      <w:pPr>
        <w:pStyle w:val="Heading3"/>
      </w:pPr>
      <w:r>
        <w:t xml:space="preserve">2.2 Key Research Institutes</w:t>
      </w:r>
    </w:p>
    <w:p>
      <w:pPr>
        <w:pStyle w:val="FirstParagraph"/>
      </w:pPr>
      <w:r>
        <w:t xml:space="preserve">Beyond the university, Germany Frankfurt hosts several prestigious institutes that attract top-tier talent. These include:</w:t>
      </w:r>
    </w:p>
    <w:p>
      <w:pPr>
        <w:numPr>
          <w:ilvl w:val="0"/>
          <w:numId w:val="1001"/>
        </w:numPr>
        <w:pStyle w:val="Compact"/>
      </w:pPr>
      <w:r>
        <w:rPr>
          <w:bCs/>
          <w:b/>
        </w:rPr>
        <w:t xml:space="preserve">The Max Planck Institute for Biophysical Chemistry:</w:t>
      </w:r>
      <w:r>
        <w:t xml:space="preserve"> </w:t>
      </w:r>
      <w:r>
        <w:t xml:space="preserve">While not exclusively medical, its work on molecular biology and neurobiology provides critical foundations for clinical researchers.</w:t>
      </w:r>
    </w:p>
    <w:p>
      <w:pPr>
        <w:numPr>
          <w:ilvl w:val="0"/>
          <w:numId w:val="1001"/>
        </w:numPr>
        <w:pStyle w:val="Compact"/>
      </w:pPr>
      <w:r>
        <w:rPr>
          <w:bCs/>
          <w:b/>
        </w:rPr>
        <w:t xml:space="preserve">The German Cancer Research Center (DKFZ) satellite initiatives:</w:t>
      </w:r>
      <w:r>
        <w:t xml:space="preserve"> </w:t>
      </w:r>
      <w:r>
        <w:t xml:space="preserve">Collaborative projects often link Heidelberg-based research with Frankfurt’s clinical facilities.</w:t>
      </w:r>
    </w:p>
    <w:p>
      <w:pPr>
        <w:numPr>
          <w:ilvl w:val="0"/>
          <w:numId w:val="1001"/>
        </w:numPr>
        <w:pStyle w:val="Compact"/>
      </w:pPr>
      <w:r>
        <w:rPr>
          <w:bCs/>
          <w:b/>
        </w:rPr>
        <w:t xml:space="preserve">The Biomedizinische Wissenschaftsstandort Frankfurt:</w:t>
      </w:r>
      <w:r>
        <w:t xml:space="preserve"> </w:t>
      </w:r>
      <w:r>
        <w:t xml:space="preserve">A dedicated hub designed to foster cooperation between academia and industry, specifically aiding a Medical Researcher in navigating regulatory landscapes.</w:t>
      </w:r>
    </w:p>
    <w:bookmarkEnd w:id="23"/>
    <w:bookmarkEnd w:id="24"/>
    <w:bookmarkStart w:id="27" w:name="X1be23f2005b7c65a502575681ab7fd0d0988443"/>
    <w:p>
      <w:pPr>
        <w:pStyle w:val="Heading2"/>
      </w:pPr>
      <w:r>
        <w:t xml:space="preserve">3. The Role of the Modern Medical Researcher</w:t>
      </w:r>
    </w:p>
    <w:p>
      <w:pPr>
        <w:pStyle w:val="FirstParagraph"/>
      </w:pPr>
      <w:r>
        <w:t xml:space="preserve">The profile of the ideal Medical Researcher has evolved significantly over the last decade. In the context of Germany Frankfurt, this role requires a multifaceted skill set that extends beyond traditional medical knowledge.</w:t>
      </w:r>
    </w:p>
    <w:bookmarkStart w:id="25" w:name="data-literacy-and-bioinformatics"/>
    <w:p>
      <w:pPr>
        <w:pStyle w:val="Heading3"/>
      </w:pPr>
      <w:r>
        <w:t xml:space="preserve">3.1 Data Literacy and Bioinformatics</w:t>
      </w:r>
    </w:p>
    <w:p>
      <w:pPr>
        <w:pStyle w:val="FirstParagraph"/>
      </w:pPr>
      <w:r>
        <w:t xml:space="preserve">With the advent of precision medicine, data has become as valuable as DNA samples. A Medical Researcher operating in Germany Frankfurt must be proficient in bioinformatics and data analytics. The city’s strong financial sector provides a unique advantage here; collaboration with fintech experts allows for better management of large-scale health datasets, ensuring privacy compliance while maximizing analytical potential.</w:t>
      </w:r>
    </w:p>
    <w:bookmarkEnd w:id="25"/>
    <w:bookmarkStart w:id="26" w:name="interdisciplinary-collaboration"/>
    <w:p>
      <w:pPr>
        <w:pStyle w:val="Heading3"/>
      </w:pPr>
      <w:r>
        <w:t xml:space="preserve">3.2 Interdisciplinary Collaboration</w:t>
      </w:r>
    </w:p>
    <w:p>
      <w:pPr>
        <w:pStyle w:val="FirstParagraph"/>
      </w:pPr>
      <w:r>
        <w:t xml:space="preserve">Innovation rarely happens in isolation. A Medical Researcher must function as part of a diverse team comprising engineers, ethicists, sociologists, and computer scientists. Germany Frankfurt actively promotes interdisciplinary centers where these professionals can interact daily. For instance, the development of AI-driven diagnostic tools requires input from both radiologists at the hospital and data scientists from nearby tech incubators.</w:t>
      </w:r>
    </w:p>
    <w:bookmarkEnd w:id="26"/>
    <w:bookmarkEnd w:id="27"/>
    <w:bookmarkStart w:id="30" w:name="economic-and-regulatory-framework"/>
    <w:p>
      <w:pPr>
        <w:pStyle w:val="Heading2"/>
      </w:pPr>
      <w:r>
        <w:t xml:space="preserve">4. Economic and Regulatory Framework</w:t>
      </w:r>
    </w:p>
    <w:p>
      <w:pPr>
        <w:pStyle w:val="FirstParagraph"/>
      </w:pPr>
      <w:r>
        <w:t xml:space="preserve">The success of any research initiative is heavily dependent on funding and regulation. Germany Frankfurt benefits from being located in Hesse, a state known for supporting scientific endeavors through grants such as those provided by the LOEWE excellence strategy.</w:t>
      </w:r>
    </w:p>
    <w:bookmarkStart w:id="28" w:name="funding-mechanisms"/>
    <w:p>
      <w:pPr>
        <w:pStyle w:val="Heading3"/>
      </w:pPr>
      <w:r>
        <w:t xml:space="preserve">4.1 Funding Mechanisms</w:t>
      </w:r>
    </w:p>
    <w:p>
      <w:pPr>
        <w:pStyle w:val="FirstParagraph"/>
      </w:pPr>
      <w:r>
        <w:t xml:space="preserve">A Medical Researcher has access to diverse funding streams. These include federal grants from the German Research Foundation (DFG), European Union Horizon Europe programs, and private venture capital specifically targeted at biotech startups in the Rhine-Main area. The proximity to international banking institutions also facilitates complex financial structuring for large-scale clinical trials.</w:t>
      </w:r>
    </w:p>
    <w:bookmarkEnd w:id="28"/>
    <w:bookmarkStart w:id="29" w:name="ethical-and-regulatory-compliance"/>
    <w:p>
      <w:pPr>
        <w:pStyle w:val="Heading3"/>
      </w:pPr>
      <w:r>
        <w:t xml:space="preserve">4.2 Ethical and Regulatory Compliance</w:t>
      </w:r>
    </w:p>
    <w:p>
      <w:pPr>
        <w:pStyle w:val="FirstParagraph"/>
      </w:pPr>
      <w:r>
        <w:t xml:space="preserve">The European Union’s stringent regulations regarding medical research, including GDPR and the Clinical Trials Regulation (CTR), pose challenges but also ensure high standards of patient safety. A Medical Researcher in Germany Frankfurt must be well-versed in these legal frameworks to successfully conduct international multi-center trials. The ethical review boards within the region are among the most rigorous in Europe, providing a quality assurance mechanism that enhances global credibility.</w:t>
      </w:r>
    </w:p>
    <w:bookmarkEnd w:id="29"/>
    <w:bookmarkEnd w:id="30"/>
    <w:bookmarkStart w:id="33" w:name="challenges-and-future-directions"/>
    <w:p>
      <w:pPr>
        <w:pStyle w:val="Heading2"/>
      </w:pPr>
      <w:r>
        <w:t xml:space="preserve">5. Challenges and Future Directions</w:t>
      </w:r>
    </w:p>
    <w:p>
      <w:pPr>
        <w:pStyle w:val="FirstParagraph"/>
      </w:pPr>
      <w:r>
        <w:t xml:space="preserve">Despite its strengths, the ecosystem for a Medical Researcher in Germany Frankfurt faces certain hurdles. The primary challenge is competition for talent on a global scale. While the city offers excellent infrastructure, retaining top-tier researchers requires continuous investment in competitive salaries and state-of-the-art facilities.</w:t>
      </w:r>
    </w:p>
    <w:bookmarkStart w:id="31" w:name="bureaucratic-efficiency"/>
    <w:p>
      <w:pPr>
        <w:pStyle w:val="Heading3"/>
      </w:pPr>
      <w:r>
        <w:t xml:space="preserve">5.1 Bureaucratic Efficiency</w:t>
      </w:r>
    </w:p>
    <w:p>
      <w:pPr>
        <w:pStyle w:val="FirstParagraph"/>
      </w:pPr>
      <w:r>
        <w:t xml:space="preserve">Bureaucracy remains a significant issue in German academia. Procurement processes for equipment and approval timelines for ethical reviews can be slow, potentially delaying critical research steps. Streamlining these administrative procedures is essential to maintain the agility required in fast-paced biomedical fields.</w:t>
      </w:r>
    </w:p>
    <w:bookmarkEnd w:id="31"/>
    <w:bookmarkStart w:id="32" w:name="digital-health-integration"/>
    <w:p>
      <w:pPr>
        <w:pStyle w:val="Heading3"/>
      </w:pPr>
      <w:r>
        <w:t xml:space="preserve">5.2 Digital Health Integration</w:t>
      </w:r>
    </w:p>
    <w:p>
      <w:pPr>
        <w:pStyle w:val="FirstParagraph"/>
      </w:pPr>
      <w:r>
        <w:t xml:space="preserve">The future lies in digital health solutions, including telemedicine and wearable technology integration into clinical trials. A Medical Researcher must lead the charge in developing these digital infrastructure components, ensuring that patient data collected via mobile devices is securely integrated into electronic health records.</w:t>
      </w:r>
    </w:p>
    <w:bookmarkEnd w:id="32"/>
    <w:bookmarkEnd w:id="33"/>
    <w:bookmarkStart w:id="34" w:name="conclusion"/>
    <w:p>
      <w:pPr>
        <w:pStyle w:val="Heading2"/>
      </w:pPr>
      <w:r>
        <w:t xml:space="preserve">6. Conclusion</w:t>
      </w:r>
    </w:p>
    <w:p>
      <w:pPr>
        <w:pStyle w:val="FirstParagraph"/>
      </w:pPr>
      <w:r>
        <w:t xml:space="preserve">In conclusion, the environment for a Medical Researcher in Germany Frankfurt is robust, dynamic, and full of potential. The city has successfully positioned itself as a nexus where financial capital meets biological innovation. For the modern scientist, this means having access to unparalleled resources for translational research.</w:t>
      </w:r>
    </w:p>
    <w:p>
      <w:pPr>
        <w:pStyle w:val="BodyText"/>
      </w:pPr>
      <w:r>
        <w:t xml:space="preserve">The synergy between Goethe University’s medical faculty and the vibrant biotech industry in Germany Frankfurt creates a unique ecosystem. As we look to the future, it is imperative that stakeholders continue to invest in digital infrastructure and reduce bureaucratic hurdles. By doing so, Germany Frankfurt will not only support its local Medical Researcher community but also contribute significantly to global health solutions.</w:t>
      </w:r>
    </w:p>
    <w:p>
      <w:pPr>
        <w:pStyle w:val="BodyText"/>
      </w:pPr>
      <w:r>
        <w:t xml:space="preserve">The trajectory of medical science is increasingly dependent on location-specific advantages and collaborative networks. In this regard, Germany Frankfurt stands as a beacon of hope and innovation, offering a promising horizon for those committed to advancing human health through rigorous scientific inquiry.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Advancement of Medical Research in Frankfurt: A Comprehensive Analysis</dc:title>
  <dc:creator/>
  <dc:language>en</dc:language>
  <cp:keywords/>
  <dcterms:created xsi:type="dcterms:W3CDTF">2026-07-29T19:39:48Z</dcterms:created>
  <dcterms:modified xsi:type="dcterms:W3CDTF">2026-07-29T19:39:48Z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