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Critical</w:t>
      </w:r>
      <w:r>
        <w:t xml:space="preserve"> </w:t>
      </w:r>
      <w:r>
        <w:t xml:space="preserve">Analysis</w:t>
      </w:r>
    </w:p>
    <w:bookmarkStart w:id="26" w:name="Xfa999cc6b3fcb473573bbcb3ff6060402bb53b9"/>
    <w:p>
      <w:pPr>
        <w:pStyle w:val="Heading1"/>
      </w:pPr>
      <w:r>
        <w:t xml:space="preserve">The Evolving Landscape of Medical Research in India New Delhi: A Critical Analysis of the Role, Challenges, and Future Prospects</w:t>
      </w:r>
    </w:p>
    <w:p>
      <w:pPr>
        <w:pStyle w:val="FirstParagraph"/>
      </w:pPr>
      <w:r>
        <w:rPr>
          <w:bCs/>
          <w:b/>
        </w:rPr>
        <w:t xml:space="preserve">Abstract:</w:t>
      </w:r>
      <w:r>
        <w:t xml:space="preserve"> </w:t>
      </w:r>
      <w:r>
        <w:t xml:space="preserve">This paper examines the critical role of the medical researcher within the specific socio-economic and infrastructural context of India New Delhi. It analyzes how this demographic drives healthcare innovation, addresses local epidemiological challenges, and navigates systemic barriers.</w:t>
      </w:r>
    </w:p>
    <w:bookmarkStart w:id="20" w:name="i.-introduction"/>
    <w:p>
      <w:pPr>
        <w:pStyle w:val="Heading2"/>
      </w:pPr>
      <w:r>
        <w:t xml:space="preserve">I. Introduction</w:t>
      </w:r>
    </w:p>
    <w:p>
      <w:pPr>
        <w:pStyle w:val="FirstParagraph"/>
      </w:pPr>
      <w:r>
        <w:t xml:space="preserve">The landscape of global health is undergoing a profound transformation, driven largely by rapid urbanization and the shifting burden of disease in developing nations. Within this context, the capital city of India New Delhi stands as a unique microcosm of both immense medical potential and severe systemic challenges. At the heart of this dynamic environment operates a specific yet vital demographic: the medical researcher. This paper argues that for any significant advancement in public health policy and clinical practice in India New Delhi, the empowerment, funding, and strategic integration of the medical researcher is not merely beneficial but essential.</w:t>
      </w:r>
    </w:p>
    <w:p>
      <w:pPr>
        <w:pStyle w:val="BodyText"/>
      </w:pPr>
      <w:r>
        <w:t xml:space="preserve">The capital city serves as a hub for premier institutions such as the All India Institute of Medical Sciences (AIIMS) and numerous private biotechnology firms. However, alongside these centers of excellence exists a complex web of public health issues ranging from air pollution-related respiratory diseases to infectious disease outbreaks. It is in this crucible that the medical researcher must operate, bridging the gap between theoretical scientific inquiry and practical community health solutions.</w:t>
      </w:r>
    </w:p>
    <w:bookmarkEnd w:id="20"/>
    <w:bookmarkStart w:id="21" w:name="X117f77aeaf24c3bc0f229c3912928b2a706e30d"/>
    <w:p>
      <w:pPr>
        <w:pStyle w:val="Heading2"/>
      </w:pPr>
      <w:r>
        <w:t xml:space="preserve">II. The Unique Epidemiological Profile Requiring Specialized Research</w:t>
      </w:r>
    </w:p>
    <w:p>
      <w:pPr>
        <w:pStyle w:val="FirstParagraph"/>
      </w:pPr>
      <w:r>
        <w:t xml:space="preserve">To understand the necessity of robust research initiatives in India New Delhi, one must first appreciate the unique epidemiological profile of the region. Unlike rural areas where infectious diseases may dominate, urban centers like this metropolis face a "double burden" of disease. There is a persistent presence of tuberculosis and dengue fever, coexisting with an alarming rise in non-communicable diseases (NCDs) such as diabetes, hypertension, and cardiovascular disorders.</w:t>
      </w:r>
    </w:p>
    <w:p>
      <w:pPr>
        <w:pStyle w:val="BodyText"/>
      </w:pPr>
      <w:r>
        <w:t xml:space="preserve">The medical researcher plays a pivotal role in deciphering this dual challenge. Standardized protocols derived from Western populations often fail to account for the genetic diversity and environmental factors specific to the Indian population. Therefore, researchers working in India New Delhi are tasked with generating local data that can inform tailored treatment plans. For instance, studies focusing on the impact of seasonal air quality variations on asthma exacerbations are critical in this region due to its notorious pollution levels. Without dedicated medical researchers analyzing this specific correlation, public health interventions would remain generic and ineffective.</w:t>
      </w:r>
    </w:p>
    <w:bookmarkEnd w:id="21"/>
    <w:bookmarkStart w:id="22" w:name="Xb146ce247ca4db71c1f946be66322c1efbe16db"/>
    <w:p>
      <w:pPr>
        <w:pStyle w:val="Heading2"/>
      </w:pPr>
      <w:r>
        <w:t xml:space="preserve">III. Institutional Frameworks and Collaborative Models</w:t>
      </w:r>
    </w:p>
    <w:p>
      <w:pPr>
        <w:pStyle w:val="FirstParagraph"/>
      </w:pPr>
      <w:r>
        <w:t xml:space="preserve">The ecosystem supporting the medical researcher in India New Delhi is characterized by a blend of rigorous academic institutions and emerging private sector collaborations. The government has launched initiatives such as the National Health Policy, which explicitly encourages public-private partnerships (PPPs) to boost health research infrastructure. This has created opportunities for researchers to access advanced laboratory equipment and digital health tools that were previously inaccessible.</w:t>
      </w:r>
    </w:p>
    <w:p>
      <w:pPr>
        <w:pStyle w:val="BodyText"/>
      </w:pPr>
      <w:r>
        <w:t xml:space="preserve">However, the collaboration between academia and industry is not without friction. Medical researchers often struggle with bureaucratic hurdles regarding ethical clearances and funding disbursements. The paper suggests that streamlining these administrative processes could significantly enhance the output quality of research conducted in India New Delhi. Furthermore, interdisciplinary collaboration—bringing together data scientists, epidemiologists, and clinicians—is becoming increasingly vital to tackle complex health issues like pandemic preparedness.</w:t>
      </w:r>
    </w:p>
    <w:bookmarkEnd w:id="22"/>
    <w:bookmarkStart w:id="23" w:name="Xc959e49c445bb7ba6e187cf76749ce8f48f883f"/>
    <w:p>
      <w:pPr>
        <w:pStyle w:val="Heading2"/>
      </w:pPr>
      <w:r>
        <w:t xml:space="preserve">IV. Challenges Faced by the Medical Researcher</w:t>
      </w:r>
    </w:p>
    <w:p>
      <w:pPr>
        <w:pStyle w:val="FirstParagraph"/>
      </w:pPr>
      <w:r>
        <w:t xml:space="preserve">Despite the progress made, several structural impediments hinder the full potential of medical researchers in this region. The primary challenge remains resource allocation. While top-tier institutions receive substantial funding, many smaller community-based research centers struggle with basic infrastructure deficits. This disparity creates a knowledge gap where high-quality data is often concentrated in elite urban hubs rather than being disseminated across broader demographics.</w:t>
      </w:r>
    </w:p>
    <w:p>
      <w:pPr>
        <w:pStyle w:val="BodyText"/>
      </w:pPr>
      <w:r>
        <w:t xml:space="preserve">Another significant challenge is the "brain drain." Many highly qualified medical researchers from India New Delhi seek opportunities abroad due to better funding and working conditions. This loss of human capital deprives the local health system of expertise needed to address indigenous health problems. Retaining talent requires not only financial incentives but also a supportive intellectual environment that values long-term longitudinal studies over short-term publishable results.</w:t>
      </w:r>
    </w:p>
    <w:p>
      <w:pPr>
        <w:pStyle w:val="BodyText"/>
      </w:pPr>
      <w:r>
        <w:t xml:space="preserve">Additionally, there is the issue of data privacy and ethical governance. With the digitization of health records in India New Delhi, researchers face complex ethical questions regarding patient consent and data security. Establishing robust frameworks for ethical research practice is crucial to maintaining public trust and ensuring that the medical researcher operates within legal and moral boundaries.</w:t>
      </w:r>
    </w:p>
    <w:bookmarkEnd w:id="23"/>
    <w:bookmarkStart w:id="24" w:name="Xf68f666706d472029441ba9003d480387127ad7"/>
    <w:p>
      <w:pPr>
        <w:pStyle w:val="Heading2"/>
      </w:pPr>
      <w:r>
        <w:t xml:space="preserve">V. The Future Trajectory: Innovation and Policy Integration</w:t>
      </w:r>
    </w:p>
    <w:p>
      <w:pPr>
        <w:pStyle w:val="FirstParagraph"/>
      </w:pPr>
      <w:r>
        <w:t xml:space="preserve">Looking forward, the role of the medical researcher must evolve from passive data collectors to active policy shapers. In India New Delhi, there is a growing recognition that science must inform governance. Researchers are increasingly being invited to sit on advisory boards that design urban health policies. For example, findings related to vector control strategies for dengue are now directly influencing municipal sanitation and waste management protocols.</w:t>
      </w:r>
    </w:p>
    <w:p>
      <w:pPr>
        <w:pStyle w:val="BodyText"/>
      </w:pPr>
      <w:r>
        <w:t xml:space="preserve">Technological integration also presents a new frontier. The adoption of Artificial Intelligence (AI) and machine learning in diagnostic research is gaining traction in India New Delhi. Medical researchers who master these tools can analyze vast datasets to predict disease outbreaks with greater accuracy. This shift towards data-driven medicine promises to make healthcare delivery more efficient and proactive rather than reactive.</w:t>
      </w:r>
    </w:p>
    <w:p>
      <w:pPr>
        <w:pStyle w:val="BodyText"/>
      </w:pPr>
      <w:r>
        <w:t xml:space="preserve">Moreover, community engagement is becoming a cornerstone of modern research methodologies. The concept of "participatory research," where local communities are involved in the design and execution of studies, ensures that the medical researcher’s work remains relevant to the people it intends to serve. This approach fosters trust and improves adherence to health interventions.</w:t>
      </w:r>
    </w:p>
    <w:bookmarkEnd w:id="24"/>
    <w:bookmarkStart w:id="25" w:name="vi.-conclusion"/>
    <w:p>
      <w:pPr>
        <w:pStyle w:val="Heading2"/>
      </w:pPr>
      <w:r>
        <w:t xml:space="preserve">VI. Conclusion</w:t>
      </w:r>
    </w:p>
    <w:p>
      <w:pPr>
        <w:pStyle w:val="FirstParagraph"/>
      </w:pPr>
      <w:r>
        <w:t xml:space="preserve">In conclusion, the medical researcher is a linchpin in the effort to improve public health outcomes in India New Delhi. While the region faces significant challenges ranging from environmental hazards to infrastructural disparities, these very challenges necessitate rigorous scientific inquiry. By strengthening institutional support, addressing ethical concerns, and fostering innovation through technology and collaboration, India New Delhi can harness the full potential of its research community.</w:t>
      </w:r>
    </w:p>
    <w:p>
      <w:pPr>
        <w:pStyle w:val="BodyText"/>
      </w:pPr>
      <w:r>
        <w:t xml:space="preserve">The path forward requires a concerted effort from policymakers, academic leaders, and the researchers themselves. Only by prioritizing local relevance in scientific inquiry can we hope to build a resilient healthcare system capable of addressing the unique needs of this bustling capital. The medical researcher, therefore, is not just an observer of health trends but an architect of a healthier future for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Medical Research in India New Delhi: A Critical Analysis</dc:title>
  <dc:creator/>
  <dc:language>en</dc:language>
  <cp:keywords/>
  <dcterms:created xsi:type="dcterms:W3CDTF">2026-07-30T03:16:00Z</dcterms:created>
  <dcterms:modified xsi:type="dcterms:W3CDTF">2026-07-30T03:16:00Z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