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5707da8b5eed86d3beb49c5fdcc8847684ccc35"/>
    <w:p>
      <w:pPr>
        <w:pStyle w:val="Heading1"/>
      </w:pPr>
      <w:r>
        <w:t xml:space="preserve">The Evolving Role of the Medical Researcher in Ivory Coast Abidjan</w:t>
      </w:r>
    </w:p>
    <w:p>
      <w:pPr>
        <w:pStyle w:val="FirstParagraph"/>
      </w:pPr>
      <w:r>
        <w:rPr>
          <w:u w:val="single"/>
          <w:bCs/>
          <w:b/>
        </w:rPr>
        <w:t xml:space="preserve">Abstract:</w:t>
      </w:r>
      <w:r>
        <w:br/>
      </w:r>
      <w:r>
        <w:t xml:space="preserve">This paper explores the critical function of the medical researcher within the healthcare ecosystem of Ivory Coast Abidjan. As a major economic and health hub in West Africa, Abidjan serves as a focal point for epidemiological studies, clinical trials, and public health policy development. The document analyzes how the dedicated efforts of each individual medical researcher contribute to overcoming infectious disease burdens, strengthening local infrastructure, and fostering international collaboration. It argues that empowering these professionals is essential for achieving sustainable health outcomes in the region.</w:t>
      </w:r>
    </w:p>
    <w:bookmarkStart w:id="20" w:name="introduction"/>
    <w:p>
      <w:pPr>
        <w:pStyle w:val="Heading2"/>
      </w:pPr>
      <w:r>
        <w:t xml:space="preserve">1. Introduction</w:t>
      </w:r>
    </w:p>
    <w:p>
      <w:pPr>
        <w:pStyle w:val="FirstParagraph"/>
      </w:pPr>
      <w:r>
        <w:t xml:space="preserve">The landscape of public health in West Africa is complex, characterized by a dual burden of infectious diseases and a rising prevalence of non-communicable conditions. At the heart of addressing these challenges stands the professional field occupied by the medical researcher. In Ivory Coast Abidjan, a city that pulsates with economic activity and demographic density, the role of this specialist has never been more pivotal. Abidjan is not merely an urban center; it is a hub for academic institutions, hospitals, and research centers that drive scientific innovation in the region. Understanding the specific contributions of the medical researcher in this context requires an examination of local health priorities, institutional frameworks, and international partnerships.</w:t>
      </w:r>
    </w:p>
    <w:p>
      <w:pPr>
        <w:pStyle w:val="BodyText"/>
      </w:pPr>
      <w:r>
        <w:t xml:space="preserve">The significance of Ivory Coast Abidjan as a research epicenter cannot be overstated. It hosts several prestigious universities and hospitals that attract talent from across Francophone Africa. Consequently, the environment here demands a high level of rigor and adaptability from every medical researcher involved in local projects. Whether investigating malaria transmission vectors or analyzing the genetic markers of emerging viral outbreaks, these professionals form the backbone of evidence-based medicine in Côte d'Ivoire.</w:t>
      </w:r>
    </w:p>
    <w:bookmarkEnd w:id="20"/>
    <w:bookmarkStart w:id="21" w:name="the-epidemiological-context"/>
    <w:p>
      <w:pPr>
        <w:pStyle w:val="Heading2"/>
      </w:pPr>
      <w:r>
        <w:t xml:space="preserve">2. The Epidemiological Context</w:t>
      </w:r>
    </w:p>
    <w:p>
      <w:pPr>
        <w:pStyle w:val="FirstParagraph"/>
      </w:pPr>
      <w:r>
        <w:t xml:space="preserve">To understand why the work of a medical researcher is vital in Abidjan, one must first look at the health profile of the population. The country faces significant challenges regarding tropical diseases such as malaria, Ebola, Lassa fever, and HIV/AIDS. Furthermore, urbanization in Abidjan has led to an increase in lifestyle-related diseases including diabetes and hypertension. In this environment, data is power. A medical researcher serves as the primary architect of that data.</w:t>
      </w:r>
    </w:p>
    <w:p>
      <w:pPr>
        <w:pStyle w:val="BodyText"/>
      </w:pPr>
      <w:r>
        <w:t xml:space="preserve">Clinical trials conducted by these researchers are essential for testing vaccines and treatments tailored specifically to the genetic and environmental contexts of West African populations. Global pharmaceutical solutions often fail to account for local nuances in metabolism and disease progression. Therefore, the involvement of a skilled medical researcher ensures that interventions are culturally appropriate, biologically effective, and economically viable for the Ivorian context.</w:t>
      </w:r>
    </w:p>
    <w:bookmarkEnd w:id="21"/>
    <w:bookmarkStart w:id="22" w:name="infrastructure-and-institutional-support"/>
    <w:p>
      <w:pPr>
        <w:pStyle w:val="Heading2"/>
      </w:pPr>
      <w:r>
        <w:t xml:space="preserve">3. Infrastructure and Institutional Support</w:t>
      </w:r>
    </w:p>
    <w:p>
      <w:pPr>
        <w:pStyle w:val="FirstParagraph"/>
      </w:pPr>
      <w:r>
        <w:t xml:space="preserve">The efficacy of any medical research initiative relies heavily on institutional support. In Ivory Coast Abidjan, institutions such as the University of Félix Houphouët-Boigny and various public hospitals provide the necessary infrastructure for experimentation and observation. However, resources can be scarce compared to Global North standards. This scarcity makes the role of each medical researcher even more critical; they must often demonstrate ingenuity in maintaining laboratory integrity while working with limited supplies.</w:t>
      </w:r>
    </w:p>
    <w:p>
      <w:pPr>
        <w:pStyle w:val="BodyText"/>
      </w:pPr>
      <w:r>
        <w:t xml:space="preserve">Furthermore, collaboration is key. Medical researchers in Abidjan frequently partner with international bodies like the World Health Organization (WHO) and Médecins Sans Frontières (MSF). These partnerships provide additional funding and technical expertise. In this collaborative model, the local medical researcher acts as both a learner and a teacher, bridging the gap between global best practices and local realities. This dynamic exchange ensures that knowledge transfer is bidirectional, enhancing the overall capacity of Abidjan’s healthcare system.</w:t>
      </w:r>
    </w:p>
    <w:bookmarkEnd w:id="22"/>
    <w:bookmarkStart w:id="23" w:name="challenges-faced-by-researchers"/>
    <w:p>
      <w:pPr>
        <w:pStyle w:val="Heading2"/>
      </w:pPr>
      <w:r>
        <w:t xml:space="preserve">4. Challenges Faced by Researchers</w:t>
      </w:r>
    </w:p>
    <w:p>
      <w:pPr>
        <w:pStyle w:val="FirstParagraph"/>
      </w:pPr>
      <w:r>
        <w:t xml:space="preserve">Despite progress, challenges remain substantial. Bureaucratic hurdles can delay ethical approvals for new studies conducted by a medical researcher in Ivory Coast Abidjan. Additionally, brain drain remains a persistent threat, as many highly trained professionals seek opportunities abroad due to better remuneration and working conditions elsewhere. This exodus threatens the continuity of long-term research projects.</w:t>
      </w:r>
    </w:p>
    <w:p>
      <w:pPr>
        <w:pStyle w:val="BodyText"/>
      </w:pPr>
      <w:r>
        <w:t xml:space="preserve">Addressing these issues requires policy reforms that incentivize retention and reward academic excellence. The government and private sector must recognize that investing in the career trajectory of every medical researcher is an investment in national health security. Initiatives such as residency programs, competitive grants, and state-of-the-art laboratory equipment are necessary to retain top talent within Abidjan’s vibrant scientific community.</w:t>
      </w:r>
    </w:p>
    <w:bookmarkEnd w:id="23"/>
    <w:bookmarkStart w:id="24" w:name="future-prospects-and-recommendations"/>
    <w:p>
      <w:pPr>
        <w:pStyle w:val="Heading2"/>
      </w:pPr>
      <w:r>
        <w:t xml:space="preserve">5. Future Prospects and Recommendations</w:t>
      </w:r>
    </w:p>
    <w:p>
      <w:pPr>
        <w:pStyle w:val="FirstParagraph"/>
      </w:pPr>
      <w:r>
        <w:t xml:space="preserve">Looking ahead, the integration of digital health technologies offers new avenues for research. Telemedicine platforms can facilitate data collection from remote areas, expanding the scope of studies led by medical researchers in Abidjan. Artificial intelligence and machine learning present opportunities to analyze large datasets more efficiently, potentially uncovering patterns that were previously invisible.</w:t>
      </w:r>
    </w:p>
    <w:p>
      <w:pPr>
        <w:pStyle w:val="BodyText"/>
      </w:pPr>
      <w:r>
        <w:t xml:space="preserve">It is recommended that future policies focus on strengthening bioethics committees to streamline approval processes without compromising safety standards. Moreover, increasing public awareness about the importance of science can help build community trust, which is crucial for participant recruitment in clinical trials. By fostering a culture that celebrates scientific inquiry and innovation, Ivory Coast Abidjan can position itself as a leader in African medical research.</w:t>
      </w:r>
    </w:p>
    <w:bookmarkEnd w:id="24"/>
    <w:bookmarkStart w:id="25" w:name="conclusion"/>
    <w:p>
      <w:pPr>
        <w:pStyle w:val="Heading2"/>
      </w:pPr>
      <w:r>
        <w:t xml:space="preserve">6. Conclusion</w:t>
      </w:r>
    </w:p>
    <w:p>
      <w:pPr>
        <w:pStyle w:val="FirstParagraph"/>
      </w:pPr>
      <w:r>
        <w:t xml:space="preserve">In conclusion, the medical researcher plays an indispensable role in shaping the health future of Ivory Coast Abidjan. Their work is fundamental to combating prevalent diseases, improving healthcare infrastructure, and integrating local solutions with global standards. As Abidjan continues to grow as an economic and cultural powerhouse in West Africa, its scientific community must be supported through robust funding, ethical frameworks, and international cooperation. Empowering each medical researcher ensures that the region not only survives current health crises but thrives in a sustainable healthcare ecosystem.</w:t>
      </w:r>
    </w:p>
    <w:bookmarkEnd w:id="25"/>
    <w:bookmarkStart w:id="26" w:name="references"/>
    <w:p>
      <w:pPr>
        <w:pStyle w:val="Heading2"/>
      </w:pPr>
      <w:r>
        <w:t xml:space="preserve">7. References</w:t>
      </w:r>
    </w:p>
    <w:p>
      <w:pPr>
        <w:numPr>
          <w:ilvl w:val="0"/>
          <w:numId w:val="1001"/>
        </w:numPr>
        <w:pStyle w:val="Compact"/>
      </w:pPr>
      <w:r>
        <w:t xml:space="preserve">[1] World Health Organization Regional Office for Africa. "Health Systems Strengthening in West Africa."</w:t>
      </w:r>
    </w:p>
    <w:p>
      <w:pPr>
        <w:numPr>
          <w:ilvl w:val="0"/>
          <w:numId w:val="1001"/>
        </w:numPr>
        <w:pStyle w:val="Compact"/>
      </w:pPr>
      <w:r>
        <w:t xml:space="preserve">[2] Ministry of Health and Public Hygiene, Côte d'Ivoire. "National Strategic Plan for Health Development."</w:t>
      </w:r>
    </w:p>
    <w:p>
      <w:pPr>
        <w:numPr>
          <w:ilvl w:val="0"/>
          <w:numId w:val="1001"/>
        </w:numPr>
        <w:pStyle w:val="Compact"/>
      </w:pPr>
      <w:r>
        <w:t xml:space="preserve">[3] Academic Journals on Tropical Medicine and Infectious Diseases published between 2018-2023.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Ivory Coast Abidjan</dc:title>
  <dc:creator/>
  <dc:language>en</dc:language>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