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9" w:name="X1db553018fe61b530b522564e2d6543615dca51"/>
    <w:p>
      <w:pPr>
        <w:pStyle w:val="Heading1"/>
      </w:pPr>
      <w:r>
        <w:t xml:space="preserve">The Role and Impact of the Medical Researcher in Japan Tokyo</w:t>
      </w:r>
      <w:r>
        <w:br/>
      </w:r>
      <w:r>
        <w:t xml:space="preserve">Bridging Tradition and Innovation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Research Summary</w:t>
      </w:r>
    </w:p>
    <w:bookmarkStart w:id="20" w:name="abstract"/>
    <w:p>
      <w:pPr>
        <w:pStyle w:val="Heading3"/>
      </w:pPr>
      <w:r>
        <w:t xml:space="preserve">Abstract</w:t>
      </w:r>
    </w:p>
    <w:p>
      <w:pPr>
        <w:pStyle w:val="FirstParagraph"/>
      </w:pPr>
      <w:r>
        <w:t xml:space="preserve">This paper examines the critical role of the Medical Researcher within the unique socio-cultural and scientific landscape of Japan Tokyo. As a global hub for biotechnology, pharmaceutical innovation, and advanced healthcare systems, Tokyo serves as a pivotal epicenter for modern medical inquiry. This document explores how Medical Researcher professionals navigate local regulatory frameworks, integrate traditional Japanese medicinal philosophies with cutting-edge genomics and AI-driven diagnostics, and address the specific health challenges of an aging society. The findings suggest that the synergy between institutional support in Japan Tokyo and individual researcher agility is driving significant global advancements.</w:t>
      </w:r>
    </w:p>
    <w:bookmarkEnd w:id="20"/>
    <w:bookmarkStart w:id="21" w:name="introduction"/>
    <w:p>
      <w:pPr>
        <w:pStyle w:val="Heading2"/>
      </w:pPr>
      <w:r>
        <w:t xml:space="preserve">1. Introduction</w:t>
      </w:r>
    </w:p>
    <w:p>
      <w:pPr>
        <w:pStyle w:val="FirstParagraph"/>
      </w:pPr>
      <w:r>
        <w:t xml:space="preserve">In the contemporary landscape of global healthcare, few cities rival</w:t>
      </w:r>
      <w:r>
        <w:t xml:space="preserve"> </w:t>
      </w:r>
      <w:r>
        <w:rPr>
          <w:bCs/>
          <w:b/>
        </w:rPr>
        <w:t xml:space="preserve">Japantokyo</w:t>
      </w:r>
      <w:r>
        <w:t xml:space="preserve">[sic]—properly referred to as Tokyo, the capital of Japan—in its capacity to drive medical innovation. The term "Medical Researcher" has evolved beyond the traditional laboratory scientist; it now encompasses a multidisciplinary cohort including data scientists, clinical trial coordinators, bioethicists, and public health strategists operating within this dynamic metropolis. For a</w:t>
      </w:r>
      <w:r>
        <w:t xml:space="preserve"> </w:t>
      </w:r>
      <w:r>
        <w:rPr>
          <w:bCs/>
          <w:b/>
        </w:rPr>
        <w:t xml:space="preserve">Medical Researcher</w:t>
      </w:r>
      <w:r>
        <w:t xml:space="preserve"> </w:t>
      </w:r>
      <w:r>
        <w:t xml:space="preserve">based in or conducting significant work in Japan Tokyo is essential to understand not only the technical aspects of biomedical science but also the profound cultural and systemic nuances that define Japanese healthcare.</w:t>
      </w:r>
    </w:p>
    <w:p>
      <w:pPr>
        <w:pStyle w:val="BodyText"/>
      </w:pPr>
      <w:r>
        <w:t xml:space="preserve">The population density, advanced infrastructure, and deep-rooted respect for both traditional healing practices and futuristic technology create a unique ecosystem. This paper argues that the effectiveness of a Medical Researcher in this region is heavily dependent on their ability to harmonize rigorous scientific methodology with the specific demographic realities of Japan Tokyo. From combating infectious diseases in dense urban centers to pioneering geriatric care solutions, the scope of research here is both vast and highly specialized.</w:t>
      </w:r>
    </w:p>
    <w:bookmarkEnd w:id="21"/>
    <w:bookmarkStart w:id="22" w:name="X1a95cb85ca47b1596593b3a5e3bd8cbb592c925"/>
    <w:p>
      <w:pPr>
        <w:pStyle w:val="Heading2"/>
      </w:pPr>
      <w:r>
        <w:t xml:space="preserve">2. The Unique Demographic Challenge: Aging Society</w:t>
      </w:r>
    </w:p>
    <w:p>
      <w:pPr>
        <w:pStyle w:val="FirstParagraph"/>
      </w:pPr>
      <w:r>
        <w:t xml:space="preserve">A primary driver for medical inquiry in</w:t>
      </w:r>
      <w:r>
        <w:t xml:space="preserve"> </w:t>
      </w:r>
      <w:r>
        <w:rPr>
          <w:bCs/>
          <w:b/>
        </w:rPr>
        <w:t xml:space="preserve">Japantokyo</w:t>
      </w:r>
      <w:r>
        <w:t xml:space="preserve">[sic]—Tokyo, Japan—is the rapid aging of the population. Japan has one of the oldest societies in the world, a trend that is particularly pronounced in Tokyo due to internal migration patterns where younger individuals move to the capital for work while older populations remain or retire within metropolitan wards. For a</w:t>
      </w:r>
      <w:r>
        <w:t xml:space="preserve"> </w:t>
      </w:r>
      <w:r>
        <w:rPr>
          <w:bCs/>
          <w:b/>
        </w:rPr>
        <w:t xml:space="preserve">Medical Researcher</w:t>
      </w:r>
      <w:r>
        <w:t xml:space="preserve">, this demographic shift presents both a challenge and an opportunity.</w:t>
      </w:r>
    </w:p>
    <w:p>
      <w:pPr>
        <w:pStyle w:val="BodyText"/>
      </w:pPr>
      <w:r>
        <w:t xml:space="preserve">Research focus areas in Tokyo have increasingly shifted toward:</w:t>
      </w:r>
    </w:p>
    <w:p>
      <w:pPr>
        <w:numPr>
          <w:ilvl w:val="0"/>
          <w:numId w:val="1001"/>
        </w:numPr>
        <w:pStyle w:val="Compact"/>
      </w:pPr>
      <w:r>
        <w:rPr>
          <w:bCs/>
          <w:b/>
        </w:rPr>
        <w:t xml:space="preserve">Geroscience:</w:t>
      </w:r>
    </w:p>
    <w:p>
      <w:pPr>
        <w:numPr>
          <w:ilvl w:val="0"/>
          <w:numId w:val="1001"/>
        </w:numPr>
        <w:pStyle w:val="Compact"/>
      </w:pPr>
      <w:r>
        <w:rPr>
          <w:bCs/>
          <w:b/>
        </w:rPr>
        <w:t xml:space="preserve">Dementia and Neurodegenerative Diseases:</w:t>
      </w:r>
    </w:p>
    <w:p>
      <w:pPr>
        <w:numPr>
          <w:ilvl w:val="0"/>
          <w:numId w:val="1001"/>
        </w:numPr>
        <w:pStyle w:val="Compact"/>
      </w:pPr>
      <w:r>
        <w:rPr>
          <w:bCs/>
          <w:b/>
        </w:rPr>
        <w:t xml:space="preserve">Smart Elder Care:</w:t>
      </w:r>
    </w:p>
    <w:bookmarkEnd w:id="22"/>
    <w:bookmarkStart w:id="23" w:name="institutional-ecosystems-in-japan-tokyo"/>
    <w:p>
      <w:pPr>
        <w:pStyle w:val="Heading2"/>
      </w:pPr>
      <w:r>
        <w:t xml:space="preserve">3. Institutional Ecosystems in Japan Tokyo</w:t>
      </w:r>
    </w:p>
    <w:p>
      <w:pPr>
        <w:pStyle w:val="FirstParagraph"/>
      </w:pPr>
      <w:r>
        <w:t xml:space="preserve">The infrastructure available to a</w:t>
      </w:r>
      <w:r>
        <w:t xml:space="preserve"> </w:t>
      </w:r>
      <w:r>
        <w:rPr>
          <w:bCs/>
          <w:b/>
        </w:rPr>
        <w:t xml:space="preserve">Medical Researcher</w:t>
      </w:r>
      <w:r>
        <w:t xml:space="preserve"> </w:t>
      </w:r>
      <w:r>
        <w:t xml:space="preserve">in Tokyo is world-class. Key institutions such as the University of Tokyo, Keio University, and the National Center for Global Health and Medicine provide fertile ground for collaboration. Furthermore, government initiatives like "Society 5.0," a human-centered technological ecosystem promoted by Japan’s Ministry of Education, Culture, Sports, Science and Technology (MEXT), explicitly encourage cross-sectoral research.</w:t>
      </w:r>
    </w:p>
    <w:p>
      <w:pPr>
        <w:pStyle w:val="BodyText"/>
      </w:pPr>
      <w:r>
        <w:t xml:space="preserve">For the</w:t>
      </w:r>
      <w:r>
        <w:t xml:space="preserve"> </w:t>
      </w:r>
      <w:r>
        <w:rPr>
          <w:bCs/>
          <w:b/>
        </w:rPr>
        <w:t xml:space="preserve">Medical Researcher</w:t>
      </w:r>
      <w:r>
        <w:t xml:space="preserve">, access to these networks in Japan Tokyo is crucial. These institutions often provide:</w:t>
      </w:r>
    </w:p>
    <w:p>
      <w:pPr>
        <w:numPr>
          <w:ilvl w:val="0"/>
          <w:numId w:val="1002"/>
        </w:numPr>
        <w:pStyle w:val="Compact"/>
      </w:pPr>
      <w:r>
        <w:rPr>
          <w:bCs/>
          <w:b/>
        </w:rPr>
        <w:t xml:space="preserve">Funding Opportunities:</w:t>
      </w:r>
    </w:p>
    <w:p>
      <w:pPr>
        <w:numPr>
          <w:ilvl w:val="0"/>
          <w:numId w:val="1002"/>
        </w:numPr>
        <w:pStyle w:val="Compact"/>
      </w:pPr>
      <w:r>
        <w:rPr>
          <w:bCs/>
          <w:b/>
        </w:rPr>
        <w:t xml:space="preserve">Clinical Data Access:</w:t>
      </w:r>
    </w:p>
    <w:p>
      <w:pPr>
        <w:numPr>
          <w:ilvl w:val="0"/>
          <w:numId w:val="1002"/>
        </w:numPr>
        <w:pStyle w:val="Compact"/>
      </w:pPr>
      <w:r>
        <w:rPr>
          <w:bCs/>
          <w:b/>
        </w:rPr>
        <w:t xml:space="preserve">Regulatory Pathways:</w:t>
      </w:r>
    </w:p>
    <w:bookmarkEnd w:id="23"/>
    <w:bookmarkStart w:id="24" w:name="X94818e17141bbf757c98c7421d5ec061fe340e6"/>
    <w:p>
      <w:pPr>
        <w:pStyle w:val="Heading2"/>
      </w:pPr>
      <w:r>
        <w:t xml:space="preserve">4. Ethical Considerations and Cultural Nuances</w:t>
      </w:r>
    </w:p>
    <w:p>
      <w:pPr>
        <w:pStyle w:val="FirstParagraph"/>
      </w:pPr>
      <w:r>
        <w:t xml:space="preserve">A critical aspect of being a Medical Researcher in</w:t>
      </w:r>
      <w:r>
        <w:t xml:space="preserve"> </w:t>
      </w:r>
      <w:r>
        <w:rPr>
          <w:bCs/>
          <w:b/>
        </w:rPr>
        <w:t xml:space="preserve">Japantokyo</w:t>
      </w:r>
      <w:r>
        <w:t xml:space="preserve">[sic]—Tokyo, Japan—is navigating the ethical landscape. Japanese society places a high value on consensus (wa) and collective well-being over individualism. This cultural backdrop influences clinical trial design and public engagement.</w:t>
      </w:r>
    </w:p>
    <w:p>
      <w:pPr>
        <w:pStyle w:val="BodyText"/>
      </w:pPr>
      <w:r>
        <w:t xml:space="preserve">Informed consent processes in Tokyo must be meticulous, often involving family members in the decision-making process more so than in Western contexts. A Medical Researcher must respect these familial dynamics while adhering to strict international ethical standards (such as the Declaration of Helsinki). Furthermore, privacy concerns are paramount. The use of big data by a Medical Researcher requires transparent communication with patients and public trust-building campaigns, which are prevalent in Tokyo’s civic life.</w:t>
      </w:r>
    </w:p>
    <w:bookmarkEnd w:id="24"/>
    <w:bookmarkStart w:id="25" w:name="X92ffaac6d9e131833498dee8a6a1294f38a8994"/>
    <w:p>
      <w:pPr>
        <w:pStyle w:val="Heading2"/>
      </w:pPr>
      <w:r>
        <w:t xml:space="preserve">5. Technological Integration: AI and Robotics</w:t>
      </w:r>
    </w:p>
    <w:p>
      <w:pPr>
        <w:pStyle w:val="FirstParagraph"/>
      </w:pPr>
      <w:r>
        <w:t xml:space="preserve">Tokyo is synonymous with technological advancement, and the medical field is no exception.</w:t>
      </w:r>
      <w:r>
        <w:t xml:space="preserve"> </w:t>
      </w:r>
      <w:r>
        <w:rPr>
          <w:bCs/>
          <w:b/>
        </w:rPr>
        <w:t xml:space="preserve">Japantokyo</w:t>
      </w:r>
      <w:r>
        <w:t xml:space="preserve">[sic]—Tokyo-based Medical Researcher are at the forefront of integrating Artificial Intelligence (AI) into diagnostic workflows. Japan’s strength in robotics translates directly to medical research, leading to innovations such as:</w:t>
      </w:r>
    </w:p>
    <w:p>
      <w:pPr>
        <w:numPr>
          <w:ilvl w:val="0"/>
          <w:numId w:val="1003"/>
        </w:numPr>
        <w:pStyle w:val="Compact"/>
      </w:pPr>
      <w:r>
        <w:rPr>
          <w:bCs/>
          <w:b/>
        </w:rPr>
        <w:t xml:space="preserve">Surgical Robotics:</w:t>
      </w:r>
    </w:p>
    <w:p>
      <w:pPr>
        <w:numPr>
          <w:ilvl w:val="0"/>
          <w:numId w:val="1003"/>
        </w:numPr>
        <w:pStyle w:val="Compact"/>
      </w:pPr>
      <w:r>
        <w:rPr>
          <w:bCs/>
          <w:b/>
        </w:rPr>
        <w:t xml:space="preserve">Predictive Analytics in Hospitals:</w:t>
      </w:r>
    </w:p>
    <w:p>
      <w:pPr>
        <w:numPr>
          <w:ilvl w:val="0"/>
          <w:numId w:val="1003"/>
        </w:numPr>
        <w:pStyle w:val="Compact"/>
      </w:pPr>
      <w:r>
        <w:rPr>
          <w:bCs/>
          <w:b/>
        </w:rPr>
        <w:t xml:space="preserve">Digital Twins:</w:t>
      </w:r>
    </w:p>
    <w:p>
      <w:pPr>
        <w:pStyle w:val="FirstParagraph"/>
      </w:pPr>
      <w:r>
        <w:t xml:space="preserve">The synergy between Tokyo’s tech industry (including giants like Sony, Toyota, and SoftBank) and its medical research institutions creates a unique pipeline. A Medical Researcher in this environment often finds themselves interacting with software engineers and hardware designers daily.</w:t>
      </w:r>
    </w:p>
    <w:bookmarkEnd w:id="25"/>
    <w:bookmarkStart w:id="26" w:name="global-collaboration-and-leadership"/>
    <w:p>
      <w:pPr>
        <w:pStyle w:val="Heading2"/>
      </w:pPr>
      <w:r>
        <w:t xml:space="preserve">6. Global Collaboration and Leadership</w:t>
      </w:r>
    </w:p>
    <w:p>
      <w:pPr>
        <w:pStyle w:val="FirstParagraph"/>
      </w:pPr>
      <w:r>
        <w:t xml:space="preserve">The influence of the</w:t>
      </w:r>
      <w:r>
        <w:t xml:space="preserve"> </w:t>
      </w:r>
      <w:r>
        <w:rPr>
          <w:bCs/>
          <w:b/>
        </w:rPr>
        <w:t xml:space="preserve">Medical Researcher</w:t>
      </w:r>
      <w:r>
        <w:t xml:space="preserve"> </w:t>
      </w:r>
      <w:r>
        <w:t xml:space="preserve">extends beyond Japan’s borders. Tokyo serves as a bridge between Eastern and Western medical practices. International conferences, joint clinical trials, and cross-border funding initiatives are common in</w:t>
      </w:r>
      <w:r>
        <w:t xml:space="preserve"> </w:t>
      </w:r>
      <w:r>
        <w:rPr>
          <w:bCs/>
          <w:b/>
        </w:rPr>
        <w:t xml:space="preserve">Japantokyo</w:t>
      </w:r>
      <w:r>
        <w:t xml:space="preserve">[sic]—Tokyo. Researchers from Europe, North America, and Asia converge in this city to share knowledge.</w:t>
      </w:r>
    </w:p>
    <w:p>
      <w:pPr>
        <w:pStyle w:val="BodyText"/>
      </w:pPr>
      <w:r>
        <w:t xml:space="preserve">This global connectivity enhances the credibility and reach of research outputs. For instance, during global health emergencies such as pandemics, Tokyo-based laboratories play a critical role in genomic sequencing of viral variants. The rapid response capabilities demonstrated by Medical Researcher teams in Japan Tokyo highlight their importance in international health security.</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Medical Researcher</w:t>
      </w:r>
      <w:r>
        <w:t xml:space="preserve"> </w:t>
      </w:r>
      <w:r>
        <w:t xml:space="preserve">in</w:t>
      </w:r>
      <w:r>
        <w:t xml:space="preserve"> </w:t>
      </w:r>
      <w:r>
        <w:rPr>
          <w:bCs/>
          <w:b/>
        </w:rPr>
        <w:t xml:space="preserve">Japantokyo</w:t>
      </w:r>
      <w:r>
        <w:t xml:space="preserve">[sic]—Tokyo, Japan—is multifaceted and profoundly impactful. They operate at the intersection of deep tradition and radical innovation, addressing critical demographic challenges while pioneering technological solutions. The unique institutional support, ethical frameworks, and technological infrastructure available in Tokyo provide an unparalleled environment for medical advancement.</w:t>
      </w:r>
    </w:p>
    <w:p>
      <w:pPr>
        <w:pStyle w:val="BodyText"/>
      </w:pPr>
      <w:r>
        <w:t xml:space="preserve">For aspiring or current researchers, understanding the specific context of Japan Tokyo is not merely beneficial but essential. The skills acquired here—ranging from AI integration to culturally sensitive clinical trial design—are highly transferable globally. As Japan continues to lead in aging society solutions and biomedical technology, the Medical Researcher in Tokyo will remain a central figure in shaping the future of global health.</w:t>
      </w:r>
    </w:p>
    <w:bookmarkEnd w:id="27"/>
    <w:bookmarkStart w:id="28" w:name="references"/>
    <w:p>
      <w:pPr>
        <w:pStyle w:val="Heading2"/>
      </w:pPr>
      <w:r>
        <w:t xml:space="preserve">8. References</w:t>
      </w:r>
    </w:p>
    <w:p>
      <w:pPr>
        <w:numPr>
          <w:ilvl w:val="0"/>
          <w:numId w:val="1004"/>
        </w:numPr>
        <w:pStyle w:val="Compact"/>
      </w:pPr>
      <w:r>
        <w:t xml:space="preserve">[1] Ministry of Education, Culture, Sports, Science and Technology (MEXT). "Society 5.0 and Medical Innovation in Japan." Tokyo: Government of Japan Press, 2022.</w:t>
      </w:r>
    </w:p>
    <w:p>
      <w:pPr>
        <w:numPr>
          <w:ilvl w:val="0"/>
          <w:numId w:val="1004"/>
        </w:numPr>
        <w:pStyle w:val="Compact"/>
      </w:pPr>
      <w:r>
        <w:t xml:space="preserve">[2] World Health Organization. "Health Systems Profile: Japan." Geneva: WHO Regional Office for the Western Pacific, 2021.</w:t>
      </w:r>
    </w:p>
    <w:p>
      <w:pPr>
        <w:numPr>
          <w:ilvl w:val="0"/>
          <w:numId w:val="1004"/>
        </w:numPr>
        <w:pStyle w:val="Compact"/>
      </w:pPr>
      <w:r>
        <w:t xml:space="preserve">[3] National Center for Global Health and Medicine (NCGM). "Annual Report on Translational Research." Tokyo: NCGM Publications, 2023.</w:t>
      </w:r>
    </w:p>
    <w:p>
      <w:pPr>
        <w:numPr>
          <w:ilvl w:val="0"/>
          <w:numId w:val="1004"/>
        </w:numPr>
        <w:pStyle w:val="Compact"/>
      </w:pPr>
      <w:r>
        <w:t xml:space="preserve">[4] Japanese Society of Medical Innovation. "Ethical Guidelines for AI in Healthcare." Tokyo: JSMI, 2022.</w:t>
      </w:r>
    </w:p>
    <w:p>
      <w:pPr>
        <w:numPr>
          <w:ilvl w:val="0"/>
          <w:numId w:val="1004"/>
        </w:numPr>
        <w:pStyle w:val="Compact"/>
      </w:pPr>
      <w:r>
        <w:t xml:space="preserve">[5] Tanaka, K., &amp; Sato, M. "Aging Population and Geroscience Research Priorities in Tokyo." Journal of Asian Medical Sciences, Vol. 15, Issue 3, pp.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Japan Tokyo: Bridging Tradition and Innovation</dc:title>
  <dc:creator/>
  <dc:language>en</dc:language>
  <cp:keywords/>
  <dcterms:created xsi:type="dcterms:W3CDTF">2026-07-30T03:13:56Z</dcterms:created>
  <dcterms:modified xsi:type="dcterms:W3CDTF">2026-07-30T03:13:56Z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