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Kuwait</w:t>
      </w:r>
      <w:r>
        <w:t xml:space="preserve"> </w:t>
      </w:r>
      <w:r>
        <w:t xml:space="preserve">City</w:t>
      </w:r>
    </w:p>
    <w:bookmarkStart w:id="26" w:name="X41940630f673be161bc787492035b2d523c470f"/>
    <w:p>
      <w:pPr>
        <w:pStyle w:val="Heading1"/>
      </w:pPr>
      <w:r>
        <w:t xml:space="preserve">The Strategic Evolution of Medical Research in Kuwait City:A Focus on the Modern Medical Researcher</w:t>
      </w:r>
    </w:p>
    <w:p>
      <w:pPr>
        <w:pStyle w:val="FirstParagraph"/>
      </w:pPr>
      <w:r>
        <w:rPr>
          <w:bCs/>
          <w:b/>
        </w:rPr>
        <w:t xml:space="preserve">Date:</w:t>
      </w:r>
      <w:r>
        <w:t xml:space="preserve"> </w:t>
      </w:r>
      <w:r>
        <w:t xml:space="preserve">May 2024</w:t>
      </w:r>
      <w:r>
        <w:br/>
      </w:r>
      <w:r>
        <w:rPr>
          <w:bCs/>
          <w:b/>
        </w:rPr>
        <w:t xml:space="preserve">Jurisdictional Focus:</w:t>
      </w:r>
      <w:r>
        <w:t xml:space="preserve"> </w:t>
      </w:r>
      <w:r>
        <w:t xml:space="preserve">Kuwait City, State of Kuwait</w:t>
      </w:r>
    </w:p>
    <w:bookmarkStart w:id="20" w:name="Xffb927b9dd4fcd82d73ec92515989818f3d9b05"/>
    <w:p>
      <w:pPr>
        <w:pStyle w:val="Heading2"/>
      </w:pPr>
      <w:r>
        <w:t xml:space="preserve">I. Introduction: The Genesis of Medical Inquiry in an Urban Hub</w:t>
      </w:r>
    </w:p>
    <w:p>
      <w:pPr>
        <w:pStyle w:val="FirstParagraph"/>
      </w:pPr>
      <w:r>
        <w:t xml:space="preserve">In the rapidly evolving landscape of modern healthcare, the role of a</w:t>
      </w:r>
      <w:r>
        <w:t xml:space="preserve"> </w:t>
      </w:r>
      <w:r>
        <w:rPr>
          <w:bCs/>
          <w:b/>
        </w:rPr>
        <w:t xml:space="preserve">Medical Researcher</w:t>
      </w:r>
      <w:r>
        <w:t xml:space="preserve"> </w:t>
      </w:r>
      <w:r>
        <w:t xml:space="preserve">has transcended traditional laboratory boundaries to become a pivotal architect of public health policy and clinical innovation. This is particularly evident in</w:t>
      </w:r>
      <w:r>
        <w:t xml:space="preserve"> </w:t>
      </w:r>
      <w:r>
        <w:rPr>
          <w:bCs/>
          <w:b/>
        </w:rPr>
        <w:t xml:space="preserve">Kuwait City</w:t>
      </w:r>
      <w:r>
        <w:t xml:space="preserve">, where historical medical practices are currently being juxtaposed with cutting-edge scientific inquiry. As the capital and economic center of Kuwait,</w:t>
      </w:r>
      <w:r>
        <w:t xml:space="preserve"> </w:t>
      </w:r>
      <w:r>
        <w:rPr>
          <w:bCs/>
          <w:b/>
        </w:rPr>
        <w:t xml:space="preserve">Kuwait City</w:t>
      </w:r>
      <w:r>
        <w:t xml:space="preserve"> </w:t>
      </w:r>
      <w:r>
        <w:t xml:space="preserve">serves as the epicenter for major healthcare institutions, including the Faculty of Medicine at Kuwait University and numerous private hospitals seeking to establish excellence in patient care through evidence-based medicine.</w:t>
      </w:r>
      <w:r>
        <w:t xml:space="preserve"> </w:t>
      </w:r>
      <w:r>
        <w:t xml:space="preserve">The objective of this document is to explore the multifaceted responsibilities, challenges, and opportunities facing a</w:t>
      </w:r>
      <w:r>
        <w:t xml:space="preserve"> </w:t>
      </w:r>
      <w:r>
        <w:rPr>
          <w:bCs/>
          <w:b/>
        </w:rPr>
        <w:t xml:space="preserve">Medical Researcher</w:t>
      </w:r>
      <w:r>
        <w:t xml:space="preserve"> </w:t>
      </w:r>
      <w:r>
        <w:t xml:space="preserve">operating within the unique sociocultural and geographical context of</w:t>
      </w:r>
      <w:r>
        <w:t xml:space="preserve"> </w:t>
      </w:r>
      <w:r>
        <w:rPr>
          <w:bCs/>
          <w:b/>
        </w:rPr>
        <w:t xml:space="preserve">Kuwait City</w:t>
      </w:r>
      <w:r>
        <w:t xml:space="preserve">. By examining local health priorities—such as genetic disorders prevalent in the region, lifestyle-related non-communicable diseases (NCDs), and infectious disease control—we can better understand how a dedicated</w:t>
      </w:r>
      <w:r>
        <w:t xml:space="preserve"> </w:t>
      </w:r>
      <w:r>
        <w:rPr>
          <w:bCs/>
          <w:b/>
        </w:rPr>
        <w:t xml:space="preserve">Medical Researcher</w:t>
      </w:r>
      <w:r>
        <w:t xml:space="preserve"> </w:t>
      </w:r>
      <w:r>
        <w:t xml:space="preserve">contributes to the national vision of health transformation.</w:t>
      </w:r>
    </w:p>
    <w:bookmarkEnd w:id="20"/>
    <w:bookmarkStart w:id="21" w:name="Xc080c95a7c140efcd5a8da9799391c03a5b5ae4"/>
    <w:p>
      <w:pPr>
        <w:pStyle w:val="Heading2"/>
      </w:pPr>
      <w:r>
        <w:t xml:space="preserve">II. The Scope of Medical Research in Kuwait City</w:t>
      </w:r>
    </w:p>
    <w:p>
      <w:pPr>
        <w:pStyle w:val="FirstParagraph"/>
      </w:pPr>
      <w:r>
        <w:t xml:space="preserve">A</w:t>
      </w:r>
      <w:r>
        <w:t xml:space="preserve"> </w:t>
      </w:r>
      <w:r>
        <w:rPr>
          <w:bCs/>
          <w:b/>
        </w:rPr>
        <w:t xml:space="preserve">Medical Researcher</w:t>
      </w:r>
      <w:r>
        <w:t xml:space="preserve"> </w:t>
      </w:r>
      <w:r>
        <w:t xml:space="preserve">in this region is not merely an investigator; they are a bridge between global scientific advancements and local epidemiological realities. In</w:t>
      </w:r>
      <w:r>
        <w:t xml:space="preserve"> </w:t>
      </w:r>
      <w:r>
        <w:rPr>
          <w:bCs/>
          <w:b/>
        </w:rPr>
        <w:t xml:space="preserve">Kuwait City</w:t>
      </w:r>
      <w:r>
        <w:t xml:space="preserve">, the burden of disease has shifted significantly over the past three decades. While infectious diseases remain a concern, particularly during seasonal outbreaks, the dominant health challenge lies in NCDs such as diabetes mellitus, hypertension, and cardiovascular diseases.</w:t>
      </w:r>
      <w:r>
        <w:t xml:space="preserve"> </w:t>
      </w:r>
      <w:r>
        <w:t xml:space="preserve">Consequently, a contemporary</w:t>
      </w:r>
      <w:r>
        <w:t xml:space="preserve"> </w:t>
      </w:r>
      <w:r>
        <w:rPr>
          <w:bCs/>
          <w:b/>
        </w:rPr>
        <w:t xml:space="preserve">Medical Researcher</w:t>
      </w:r>
      <w:r>
        <w:t xml:space="preserve"> </w:t>
      </w:r>
      <w:r>
        <w:t xml:space="preserve">focusing on these areas must navigate complex data regarding lifestyle factors unique to the Gulf Cooperation Council (GCC) region. For instance, research into dietary habits influenced by rapid urbanization in</w:t>
      </w:r>
      <w:r>
        <w:t xml:space="preserve"> </w:t>
      </w:r>
      <w:r>
        <w:rPr>
          <w:bCs/>
          <w:b/>
        </w:rPr>
        <w:t xml:space="preserve">Kuwait City</w:t>
      </w:r>
      <w:r>
        <w:t xml:space="preserve">, combined with sedentary lifestyles necessitated by extreme climate conditions during summer months, requires a nuanced approach. A</w:t>
      </w:r>
      <w:r>
        <w:t xml:space="preserve"> </w:t>
      </w:r>
      <w:r>
        <w:rPr>
          <w:bCs/>
          <w:b/>
        </w:rPr>
        <w:t xml:space="preserve">Medical Researcher</w:t>
      </w:r>
      <w:r>
        <w:t xml:space="preserve"> </w:t>
      </w:r>
      <w:r>
        <w:t xml:space="preserve">must design studies that are culturally sensitive and statistically robust to provide actionable insights for policymakers in the Ministry of Health.</w:t>
      </w:r>
      <w:r>
        <w:t xml:space="preserve"> </w:t>
      </w:r>
      <w:r>
        <w:t xml:space="preserve">Furthermore, genetic research holds immense potential in this demographic due to higher rates of consanguinity. A specialized</w:t>
      </w:r>
      <w:r>
        <w:t xml:space="preserve"> </w:t>
      </w:r>
      <w:r>
        <w:rPr>
          <w:bCs/>
          <w:b/>
        </w:rPr>
        <w:t xml:space="preserve">Medical Researcher</w:t>
      </w:r>
      <w:r>
        <w:t xml:space="preserve"> </w:t>
      </w:r>
      <w:r>
        <w:t xml:space="preserve">often collaborates with geneticists at Kuwait University or Al-Amiri Hospital to identify hereditary conditions specific to the local population. This localized focus ensures that precision medicine can be effectively implemented, moving away from a one-size-fits-all approach towards tailored treatments for patients in</w:t>
      </w:r>
      <w:r>
        <w:t xml:space="preserve"> </w:t>
      </w:r>
      <w:r>
        <w:rPr>
          <w:bCs/>
          <w:b/>
        </w:rPr>
        <w:t xml:space="preserve">Kuwait City</w:t>
      </w:r>
      <w:r>
        <w:t xml:space="preserve">.</w:t>
      </w:r>
    </w:p>
    <w:bookmarkEnd w:id="21"/>
    <w:bookmarkStart w:id="22" w:name="Xf0576050a145a9d61ac8d7ad07bc000c343af7b"/>
    <w:p>
      <w:pPr>
        <w:pStyle w:val="Heading2"/>
      </w:pPr>
      <w:r>
        <w:t xml:space="preserve">III. Institutional Frameworks and Collaborative Ecosystems</w:t>
      </w:r>
    </w:p>
    <w:p>
      <w:pPr>
        <w:pStyle w:val="FirstParagraph"/>
      </w:pPr>
      <w:r>
        <w:t xml:space="preserve">The infrastructure supporting a</w:t>
      </w:r>
      <w:r>
        <w:t xml:space="preserve"> </w:t>
      </w:r>
      <w:r>
        <w:rPr>
          <w:bCs/>
          <w:b/>
        </w:rPr>
        <w:t xml:space="preserve">Medical Researcher</w:t>
      </w:r>
      <w:r>
        <w:t xml:space="preserve"> </w:t>
      </w:r>
      <w:r>
        <w:t xml:space="preserve">in</w:t>
      </w:r>
      <w:r>
        <w:t xml:space="preserve"> </w:t>
      </w:r>
      <w:r>
        <w:rPr>
          <w:bCs/>
          <w:b/>
        </w:rPr>
        <w:t xml:space="preserve">Kuwait City is robust yet evolving. Key institutions such as the Kuwait Institute for Scientific Research (KISR), the American University of Health Sciences, and various teaching hospitals provide critical resources. A successful</w:t>
      </w:r>
      <w:r>
        <w:rPr>
          <w:bCs/>
          <w:b/>
        </w:rPr>
        <w:t xml:space="preserve"> </w:t>
      </w:r>
      <w:r>
        <w:rPr>
          <w:bCs/>
          <w:b/>
          <w:bCs/>
          <w:b/>
        </w:rPr>
        <w:t xml:space="preserve">Medical Researcher must leverage these collaborative ecosystems.</w:t>
      </w:r>
      <w:r>
        <w:rPr>
          <w:bCs/>
          <w:b/>
          <w:bCs/>
          <w:b/>
        </w:rPr>
        <w:t xml:space="preserve"> </w:t>
      </w:r>
      <w:r>
        <w:rPr>
          <w:bCs/>
          <w:b/>
          <w:bCs/>
          <w:b/>
        </w:rPr>
        <w:t xml:space="preserve">In</w:t>
      </w:r>
      <w:r>
        <w:rPr>
          <w:bCs/>
          <w:b/>
          <w:bCs/>
          <w:b/>
        </w:rPr>
        <w:t xml:space="preserve"> </w:t>
      </w:r>
      <w:r>
        <w:rPr>
          <w:bCs/>
          <w:b/>
          <w:bCs/>
          <w:b/>
          <w:bCs/>
          <w:b/>
        </w:rPr>
        <w:t xml:space="preserve">Kuwait City</w:t>
      </w:r>
      <w:r>
        <w:rPr>
          <w:bCs/>
          <w:b/>
          <w:bCs/>
          <w:b/>
        </w:rPr>
        <w:t xml:space="preserve">, interdisciplinary collaboration is vital. A clinical</w:t>
      </w:r>
      <w:r>
        <w:rPr>
          <w:bCs/>
          <w:b/>
          <w:bCs/>
          <w:b/>
        </w:rPr>
        <w:t xml:space="preserve"> </w:t>
      </w:r>
      <w:r>
        <w:rPr>
          <w:bCs/>
          <w:b/>
          <w:bCs/>
          <w:b/>
          <w:bCs/>
          <w:b/>
        </w:rPr>
        <w:t xml:space="preserve">Medical Researcher often works alongside bioinformaticians, epidemiologists, and public health experts to analyze large datasets generated by hospital information systems. This synergy allows for real-time surveillance of disease patterns within the city's dense urban environment. For example, during health crises or seasonal peaks in respiratory illnesses, a</w:t>
      </w:r>
      <w:r>
        <w:rPr>
          <w:bCs/>
          <w:b/>
          <w:bCs/>
          <w:b/>
          <w:bCs/>
          <w:b/>
        </w:rPr>
        <w:t xml:space="preserve"> </w:t>
      </w:r>
      <w:r>
        <w:rPr>
          <w:bCs/>
          <w:b/>
          <w:bCs/>
          <w:b/>
          <w:bCs/>
          <w:b/>
          <w:bCs/>
          <w:b/>
        </w:rPr>
        <w:t xml:space="preserve">Medical Researcher utilizes these institutional networks to disseminate rapid findings that inform immediate clinical protocols in clinics across</w:t>
      </w:r>
      <w:r>
        <w:rPr>
          <w:bCs/>
          <w:b/>
          <w:bCs/>
          <w:b/>
          <w:bCs/>
          <w:b/>
          <w:bCs/>
          <w:b/>
        </w:rPr>
        <w:t xml:space="preserve"> </w:t>
      </w:r>
      <w:r>
        <w:rPr>
          <w:bCs/>
          <w:b/>
          <w:bCs/>
          <w:b/>
          <w:bCs/>
          <w:b/>
          <w:bCs/>
          <w:b/>
          <w:bCs/>
          <w:b/>
        </w:rPr>
        <w:t xml:space="preserve">Kuwait City.</w:t>
      </w:r>
      <w:r>
        <w:rPr>
          <w:bCs/>
          <w:b/>
          <w:bCs/>
          <w:b/>
          <w:bCs/>
          <w:b/>
          <w:bCs/>
          <w:b/>
          <w:bCs/>
          <w:b/>
        </w:rPr>
        <w:t xml:space="preserve"> </w:t>
      </w:r>
      <w:r>
        <w:rPr>
          <w:bCs/>
          <w:b/>
          <w:bCs/>
          <w:b/>
          <w:bCs/>
          <w:b/>
          <w:bCs/>
          <w:b/>
          <w:bCs/>
          <w:b/>
        </w:rPr>
        <w:t xml:space="preserve">Moreover, the push for digital health transformation in the region empowers the modern</w:t>
      </w:r>
      <w:r>
        <w:rPr>
          <w:bCs/>
          <w:b/>
          <w:bCs/>
          <w:b/>
          <w:bCs/>
          <w:b/>
          <w:bCs/>
          <w:b/>
          <w:bCs/>
          <w:b/>
        </w:rPr>
        <w:t xml:space="preserve"> </w:t>
      </w:r>
      <w:r>
        <w:rPr>
          <w:bCs/>
          <w:b/>
          <w:bCs/>
          <w:b/>
          <w:bCs/>
          <w:b/>
          <w:bCs/>
          <w:b/>
          <w:bCs/>
          <w:b/>
          <w:bCs/>
          <w:b/>
        </w:rPr>
        <w:t xml:space="preserve">Medical Researcher. Telemedicine platforms and electronic health records (EHRs) facilitate longitudinal studies that were previously unfeasible. A</w:t>
      </w:r>
      <w:r>
        <w:rPr>
          <w:bCs/>
          <w:b/>
          <w:bCs/>
          <w:b/>
          <w:bCs/>
          <w:b/>
          <w:bCs/>
          <w:b/>
          <w:bCs/>
          <w:b/>
          <w:bCs/>
          <w:b/>
        </w:rPr>
        <w:t xml:space="preserve"> </w:t>
      </w:r>
      <w:r>
        <w:rPr>
          <w:bCs/>
          <w:b/>
          <w:bCs/>
          <w:b/>
          <w:bCs/>
          <w:b/>
          <w:bCs/>
          <w:b/>
          <w:bCs/>
          <w:b/>
          <w:bCs/>
          <w:b/>
          <w:bCs/>
          <w:b/>
        </w:rPr>
        <w:t xml:space="preserve">Medical Researcher can now track patient adherence to medication over years, providing invaluable data on chronic disease management specific to the residents of</w:t>
      </w:r>
      <w:r>
        <w:rPr>
          <w:bCs/>
          <w:b/>
          <w:bCs/>
          <w:b/>
          <w:bCs/>
          <w:b/>
          <w:bCs/>
          <w:b/>
          <w:bCs/>
          <w:b/>
          <w:bCs/>
          <w:b/>
          <w:bCs/>
          <w:b/>
        </w:rPr>
        <w:t xml:space="preserve"> </w:t>
      </w:r>
      <w:r>
        <w:rPr>
          <w:bCs/>
          <w:b/>
          <w:bCs/>
          <w:b/>
          <w:bCs/>
          <w:b/>
          <w:bCs/>
          <w:b/>
          <w:bCs/>
          <w:b/>
          <w:bCs/>
          <w:b/>
          <w:bCs/>
          <w:b/>
          <w:bCs/>
          <w:b/>
        </w:rPr>
        <w:t xml:space="preserve">Kuwait City.</w:t>
      </w:r>
    </w:p>
    <w:bookmarkEnd w:id="22"/>
    <w:bookmarkStart w:id="23" w:name="X15fa7194c23bfe85bc1237f8d09fbc53fb2095e"/>
    <w:p>
      <w:pPr>
        <w:pStyle w:val="Heading2"/>
      </w:pPr>
      <w:r>
        <w:t xml:space="preserve">IV. Ethical Considerations and Cultural Sensitivity</w:t>
      </w:r>
    </w:p>
    <w:p>
      <w:pPr>
        <w:pStyle w:val="FirstParagraph"/>
      </w:pPr>
      <w:r>
        <w:t xml:space="preserve">Ethics form the bedrock of any medical inquiry, but for a</w:t>
      </w:r>
      <w:r>
        <w:t xml:space="preserve"> </w:t>
      </w:r>
      <w:r>
        <w:rPr>
          <w:bCs/>
          <w:b/>
        </w:rPr>
        <w:t xml:space="preserve">Medical Researcher in</w:t>
      </w:r>
      <w:r>
        <w:rPr>
          <w:bCs/>
          <w:b/>
        </w:rPr>
        <w:t xml:space="preserve"> </w:t>
      </w:r>
      <w:r>
        <w:rPr>
          <w:bCs/>
          <w:b/>
          <w:bCs/>
          <w:b/>
        </w:rPr>
        <w:t xml:space="preserve">Kuwait City, ethical considerations are deeply intertwined with cultural and religious values. Informed consent processes must be adapted to ensure that participants fully understand their rights within the context of local Islamic bioethical guidelines.</w:t>
      </w:r>
      <w:r>
        <w:rPr>
          <w:bCs/>
          <w:b/>
          <w:bCs/>
          <w:b/>
        </w:rPr>
        <w:t xml:space="preserve"> </w:t>
      </w:r>
      <w:r>
        <w:rPr>
          <w:bCs/>
          <w:b/>
          <w:bCs/>
          <w:b/>
        </w:rPr>
        <w:t xml:space="preserve">A sensitive</w:t>
      </w:r>
      <w:r>
        <w:rPr>
          <w:bCs/>
          <w:b/>
          <w:bCs/>
          <w:b/>
        </w:rPr>
        <w:t xml:space="preserve"> </w:t>
      </w:r>
      <w:r>
        <w:rPr>
          <w:bCs/>
          <w:b/>
          <w:bCs/>
          <w:b/>
          <w:bCs/>
          <w:b/>
        </w:rPr>
        <w:t xml:space="preserve">Medical Researcher acknowledges the importance of family dynamics in decision-making processes, which differs from Western individualistic models. Furthermore, issues regarding privacy and data ownership are paramount. A</w:t>
      </w:r>
      <w:r>
        <w:rPr>
          <w:bCs/>
          <w:b/>
          <w:bCs/>
          <w:b/>
          <w:bCs/>
          <w:b/>
        </w:rPr>
        <w:t xml:space="preserve"> </w:t>
      </w:r>
      <w:r>
        <w:rPr>
          <w:bCs/>
          <w:b/>
          <w:bCs/>
          <w:b/>
          <w:bCs/>
          <w:b/>
          <w:bCs/>
          <w:b/>
        </w:rPr>
        <w:t xml:space="preserve">Medical Researcher must navigate strict confidentiality laws while contributing to global scientific knowledge. Ensuring that research conducted in</w:t>
      </w:r>
      <w:r>
        <w:rPr>
          <w:bCs/>
          <w:b/>
          <w:bCs/>
          <w:b/>
          <w:bCs/>
          <w:b/>
          <w:bCs/>
          <w:b/>
        </w:rPr>
        <w:t xml:space="preserve"> </w:t>
      </w:r>
      <w:r>
        <w:rPr>
          <w:bCs/>
          <w:b/>
          <w:bCs/>
          <w:b/>
          <w:bCs/>
          <w:b/>
          <w:bCs/>
          <w:b/>
          <w:bCs/>
          <w:b/>
        </w:rPr>
        <w:t xml:space="preserve">Kuwait City benefits the local community directly is also an ethical imperative, preventing "helicopter research" where foreign entities extract data without providing local returns in the form of improved healthcare infrastructure or training.</w:t>
      </w:r>
    </w:p>
    <w:bookmarkEnd w:id="23"/>
    <w:bookmarkStart w:id="24" w:name="v.-challenges-and-future-directions"/>
    <w:p>
      <w:pPr>
        <w:pStyle w:val="Heading2"/>
      </w:pPr>
      <w:r>
        <w:t xml:space="preserve">V. Challenges and Future Directions</w:t>
      </w:r>
    </w:p>
    <w:p>
      <w:pPr>
        <w:pStyle w:val="FirstParagraph"/>
      </w:pPr>
      <w:r>
        <w:t xml:space="preserve">Despite significant progress, a</w:t>
      </w:r>
      <w:r>
        <w:t xml:space="preserve"> </w:t>
      </w:r>
      <w:r>
        <w:rPr>
          <w:bCs/>
          <w:b/>
        </w:rPr>
        <w:t xml:space="preserve">Medical Researcher in</w:t>
      </w:r>
      <w:r>
        <w:rPr>
          <w:bCs/>
          <w:b/>
        </w:rPr>
        <w:t xml:space="preserve"> </w:t>
      </w:r>
      <w:r>
        <w:rPr>
          <w:bCs/>
          <w:b/>
          <w:bCs/>
          <w:b/>
        </w:rPr>
        <w:t xml:space="preserve">Kuwait City faces distinct challenges. These include securing sustainable funding for long-term studies, attracting and retaining top-tier scientific talent amidst competition from global hubs, and integrating traditional medicine practices with scientific validation where appropriate.</w:t>
      </w:r>
      <w:r>
        <w:rPr>
          <w:bCs/>
          <w:b/>
          <w:bCs/>
          <w:b/>
        </w:rPr>
        <w:t xml:space="preserve"> </w:t>
      </w:r>
      <w:r>
        <w:rPr>
          <w:bCs/>
          <w:b/>
          <w:bCs/>
          <w:b/>
        </w:rPr>
        <w:t xml:space="preserve">Additionally, the rapid pace of technological change requires a</w:t>
      </w:r>
      <w:r>
        <w:rPr>
          <w:bCs/>
          <w:b/>
          <w:bCs/>
          <w:b/>
        </w:rPr>
        <w:t xml:space="preserve"> </w:t>
      </w:r>
      <w:r>
        <w:rPr>
          <w:bCs/>
          <w:b/>
          <w:bCs/>
          <w:b/>
          <w:bCs/>
          <w:b/>
        </w:rPr>
        <w:t xml:space="preserve">Medical Researcher to engage in continuous professional development. The integration of Artificial Intelligence (AI) in diagnostics is one such frontier. A forward-thinking</w:t>
      </w:r>
      <w:r>
        <w:rPr>
          <w:bCs/>
          <w:b/>
          <w:bCs/>
          <w:b/>
          <w:bCs/>
          <w:b/>
        </w:rPr>
        <w:t xml:space="preserve"> </w:t>
      </w:r>
      <w:r>
        <w:rPr>
          <w:bCs/>
          <w:b/>
          <w:bCs/>
          <w:b/>
          <w:bCs/>
          <w:b/>
          <w:bCs/>
          <w:b/>
        </w:rPr>
        <w:t xml:space="preserve">Medical Researcher will explore how AI algorithms can be trained on local datasets from hospitals in</w:t>
      </w:r>
      <w:r>
        <w:rPr>
          <w:bCs/>
          <w:b/>
          <w:bCs/>
          <w:b/>
          <w:bCs/>
          <w:b/>
          <w:bCs/>
          <w:b/>
        </w:rPr>
        <w:t xml:space="preserve"> </w:t>
      </w:r>
      <w:r>
        <w:rPr>
          <w:bCs/>
          <w:b/>
          <w:bCs/>
          <w:b/>
          <w:bCs/>
          <w:b/>
          <w:bCs/>
          <w:b/>
          <w:bCs/>
          <w:b/>
        </w:rPr>
        <w:t xml:space="preserve">Kuwait City to improve diagnostic accuracy for conditions prevalent in the Arab world, thereby reducing reliance on models developed for different genetic backgrounds.</w:t>
      </w:r>
      <w:r>
        <w:rPr>
          <w:bCs/>
          <w:b/>
          <w:bCs/>
          <w:b/>
          <w:bCs/>
          <w:b/>
          <w:bCs/>
          <w:b/>
          <w:bCs/>
          <w:b/>
        </w:rPr>
        <w:t xml:space="preserve"> </w:t>
      </w:r>
      <w:r>
        <w:rPr>
          <w:bCs/>
          <w:b/>
          <w:bCs/>
          <w:b/>
          <w:bCs/>
          <w:b/>
          <w:bCs/>
          <w:b/>
          <w:bCs/>
          <w:b/>
        </w:rPr>
        <w:t xml:space="preserve">Looking ahead, the role of a</w:t>
      </w:r>
      <w:r>
        <w:rPr>
          <w:bCs/>
          <w:b/>
          <w:bCs/>
          <w:b/>
          <w:bCs/>
          <w:b/>
          <w:bCs/>
          <w:b/>
          <w:bCs/>
          <w:b/>
        </w:rPr>
        <w:t xml:space="preserve"> </w:t>
      </w:r>
      <w:r>
        <w:rPr>
          <w:bCs/>
          <w:b/>
          <w:bCs/>
          <w:b/>
          <w:bCs/>
          <w:b/>
          <w:bCs/>
          <w:b/>
          <w:bCs/>
          <w:b/>
          <w:bCs/>
          <w:b/>
        </w:rPr>
        <w:t xml:space="preserve">Medical Researcher will expand into preventative health strategies. By analyzing urban planning data and environmental factors in</w:t>
      </w:r>
      <w:r>
        <w:rPr>
          <w:bCs/>
          <w:b/>
          <w:bCs/>
          <w:b/>
          <w:bCs/>
          <w:b/>
          <w:bCs/>
          <w:b/>
          <w:bCs/>
          <w:b/>
          <w:bCs/>
          <w:b/>
        </w:rPr>
        <w:t xml:space="preserve"> </w:t>
      </w:r>
      <w:r>
        <w:rPr>
          <w:bCs/>
          <w:b/>
          <w:bCs/>
          <w:b/>
          <w:bCs/>
          <w:b/>
          <w:bCs/>
          <w:b/>
          <w:bCs/>
          <w:b/>
          <w:bCs/>
          <w:b/>
          <w:bCs/>
          <w:b/>
        </w:rPr>
        <w:t xml:space="preserve">Kuwait City, researchers can advocate for healthier city designs that encourage physical activity and reduce heat stress, ultimately lowering the incidence of lifestyle-related diseases.</w:t>
      </w:r>
    </w:p>
    <w:bookmarkEnd w:id="24"/>
    <w:bookmarkStart w:id="25" w:name="vi.-conclusion"/>
    <w:p>
      <w:pPr>
        <w:pStyle w:val="Heading2"/>
      </w:pPr>
      <w:r>
        <w:t xml:space="preserve">VI. Conclusion</w:t>
      </w:r>
    </w:p>
    <w:p>
      <w:pPr>
        <w:pStyle w:val="FirstParagraph"/>
      </w:pPr>
      <w:r>
        <w:t xml:space="preserve">The identity of a</w:t>
      </w:r>
    </w:p>
    <w:p>
      <w:pPr>
        <w:pStyle w:val="BodyText"/>
      </w:pPr>
      <w:r>
        <w:t xml:space="preserve">Medical Researcher in this era is dynamic, requiring expertise not only in scientific methodology but also in cultural competency and strategic partnership building. In</w:t>
      </w:r>
    </w:p>
    <w:p>
      <w:pPr>
        <w:pStyle w:val="BodyText"/>
      </w:pPr>
      <w:r>
        <w:t xml:space="preserve">Kuwait City, the potential to transform public health outcomes through rigorous inquiry is vast. By addressing local genetic predispositions, managing the burden of non-communicable diseases, and leveraging advanced institutional resources within</w:t>
      </w:r>
    </w:p>
    <w:p>
      <w:pPr>
        <w:pStyle w:val="BodyText"/>
      </w:pPr>
      <w:r>
        <w:t xml:space="preserve">Kuwait City, a dedicated</w:t>
      </w:r>
    </w:p>
    <w:p>
      <w:pPr>
        <w:pStyle w:val="BodyText"/>
      </w:pPr>
      <w:r>
        <w:t xml:space="preserve">Medical Researcher serves as a guardian of national health.</w:t>
      </w:r>
      <w:r>
        <w:t xml:space="preserve"> </w:t>
      </w:r>
      <w:r>
        <w:t xml:space="preserve">The future of healthcare in Kuwait depends on the continued empowerment of these researchers. As they produce high-quality evidence tailored to the specific needs of the population, they ensure that medical advancements are not just imported concepts but locally validated solutions that enhance the quality of life for every citizen and resident in</w:t>
      </w:r>
    </w:p>
    <w:p>
      <w:pPr>
        <w:pStyle w:val="BodyText"/>
      </w:pPr>
      <w:r>
        <w:t xml:space="preserve">Kuwait City. The synergy between traditional wisdom, modern science, and local context defines the unique contribution of a</w:t>
      </w:r>
    </w:p>
    <w:p>
      <w:pPr>
        <w:pStyle w:val="BodyText"/>
      </w:pPr>
      <w:r>
        <w:t xml:space="preserve">Medical Researcher in this vibrant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Kuwait City</dc:title>
  <dc:creator/>
  <dc:language>en</dc:language>
  <cp:keywords/>
  <dcterms:created xsi:type="dcterms:W3CDTF">2026-07-30T07:12:19Z</dcterms:created>
  <dcterms:modified xsi:type="dcterms:W3CDTF">2026-07-30T07:12:19Z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