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Comprehensive</w:t>
      </w:r>
      <w:r>
        <w:t xml:space="preserve"> </w:t>
      </w:r>
      <w:r>
        <w:t xml:space="preserve">Analysis</w:t>
      </w:r>
    </w:p>
    <w:bookmarkStart w:id="29" w:name="X217d885691310b342ab4e59a2ba88145f360b89"/>
    <w:p>
      <w:pPr>
        <w:pStyle w:val="Heading1"/>
      </w:pPr>
      <w:r>
        <w:t xml:space="preserve">The Role and Impact of the Medical Researcher in Mexico City: A Comprehensive Analysis</w:t>
      </w:r>
    </w:p>
    <w:p>
      <w:pPr>
        <w:pStyle w:val="FirstParagraph"/>
      </w:pPr>
      <w:r>
        <w:rPr>
          <w:bCs/>
          <w:b/>
        </w:rPr>
        <w:t xml:space="preserve">Abstract</w:t>
      </w:r>
    </w:p>
    <w:p>
      <w:pPr>
        <w:pStyle w:val="BodyText"/>
      </w:pPr>
      <w:r>
        <w:t xml:space="preserve">This paper examines the critical function, challenges, and contributions of the medical researcher within the complex healthcare ecosystem of Mexico City. As a global health hub, Mexico City presents unique epidemiological profiles driven by dense urbanization and socioeconomic disparities. This document explores how medical researchers in this region navigate institutional frameworks such as CONACYT (National Council of Science and Technology) and public health institutions like INSPI (Instituto de Salud Pública de México). The study highlights the shift toward translational research, digital health integration, and the necessity for interdisciplinary collaboration to address non-communicable diseases alongside persistent infectious threats.</w:t>
      </w:r>
    </w:p>
    <w:bookmarkStart w:id="20" w:name="introduction"/>
    <w:p>
      <w:pPr>
        <w:pStyle w:val="Heading2"/>
      </w:pPr>
      <w:r>
        <w:t xml:space="preserve">1. Introduction</w:t>
      </w:r>
    </w:p>
    <w:p>
      <w:pPr>
        <w:pStyle w:val="FirstParagraph"/>
      </w:pPr>
      <w:r>
        <w:t xml:space="preserve">Mexico City, often referred to as Mexico D.F. or CDMX (Ciudad de México), serves not only as the political and economic capital of Mexico but also as a pivotal center for scientific advancement in Latin America. The density of its population, exceeding 9 million inhabitants within the city proper and over 21 million in the metropolitan area, creates a distinct public health landscape. Within this context, the</w:t>
      </w:r>
      <w:r>
        <w:t xml:space="preserve"> </w:t>
      </w:r>
      <w:r>
        <w:rPr>
          <w:bCs/>
          <w:b/>
        </w:rPr>
        <w:t xml:space="preserve">Medical Researcher</w:t>
      </w:r>
      <w:r>
        <w:t xml:space="preserve"> </w:t>
      </w:r>
      <w:r>
        <w:t xml:space="preserve">plays an indispensable role in deciphering local health dynamics and formulating evidence-based policies.</w:t>
      </w:r>
    </w:p>
    <w:p>
      <w:pPr>
        <w:pStyle w:val="BodyText"/>
      </w:pPr>
      <w:r>
        <w:t xml:space="preserve">The primary objective of this document is to analyze the operational environment of medical research in Mexico City. It addresses how these professionals interact with diverse populations, manage limited resources compared to global counterparts, and leverage international collaborations. Understanding the specificities of conducting a</w:t>
      </w:r>
      <w:r>
        <w:t xml:space="preserve"> </w:t>
      </w:r>
      <w:r>
        <w:rPr>
          <w:bCs/>
          <w:b/>
        </w:rPr>
        <w:t xml:space="preserve">Research Paper</w:t>
      </w:r>
      <w:r>
        <w:t xml:space="preserve"> </w:t>
      </w:r>
      <w:r>
        <w:t xml:space="preserve">focused on local health outcomes requires an appreciation for both the infrastructural strengths and the systemic bottlenecks present in one of the world’s largest urban centers.</w:t>
      </w:r>
    </w:p>
    <w:bookmarkEnd w:id="20"/>
    <w:bookmarkStart w:id="21" w:name="X4ef6b9ee3380f7190a0bfd0feb0dbc34e21a532"/>
    <w:p>
      <w:pPr>
        <w:pStyle w:val="Heading2"/>
      </w:pPr>
      <w:r>
        <w:t xml:space="preserve">2. The Institutional Landscape for Medical Research</w:t>
      </w:r>
    </w:p>
    <w:p>
      <w:pPr>
        <w:pStyle w:val="FirstParagraph"/>
      </w:pPr>
      <w:r>
        <w:t xml:space="preserve">The ecosystem supporting medical science in Mexico City is multi-layered. At the forefront are public universities and institutes, most notably National Autonomous University of Mexico (UNAM), Instituto Politécnico Nacional (IPN), and various health institutes under the Ministry of Health. For a</w:t>
      </w:r>
      <w:r>
        <w:t xml:space="preserve"> </w:t>
      </w:r>
      <w:r>
        <w:rPr>
          <w:bCs/>
          <w:b/>
        </w:rPr>
        <w:t xml:space="preserve">Medical Researcher</w:t>
      </w:r>
      <w:r>
        <w:t xml:space="preserve"> </w:t>
      </w:r>
      <w:r>
        <w:t xml:space="preserve">based in this region, these institutions provide the foundational infrastructure necessary for clinical trials, laboratory work, and epidemiological studies.</w:t>
      </w:r>
    </w:p>
    <w:p>
      <w:pPr>
        <w:pStyle w:val="BodyText"/>
      </w:pPr>
      <w:r>
        <w:t xml:space="preserve">A critical component of this landscape is funding. The</w:t>
      </w:r>
      <w:r>
        <w:t xml:space="preserve"> </w:t>
      </w:r>
      <w:r>
        <w:rPr>
          <w:bCs/>
          <w:b/>
        </w:rPr>
        <w:t xml:space="preserve">Research Paper</w:t>
      </w:r>
      <w:r>
        <w:t xml:space="preserve"> </w:t>
      </w:r>
      <w:r>
        <w:t xml:space="preserve">process typically begins with securing grants from CONACYT. While financial support has increased in recent decades due to national policies promoting science and technology, competition remains fierce. Medical researchers must often balance clinical duties with research obligations, particularly in public hospitals like Hospital General de México or Instituto Nacional de Cardiología Ignacio Chávez. This dual role necessitates a robust management strategy to ensure that patient care is not compromised by academic pursuits.</w:t>
      </w:r>
    </w:p>
    <w:bookmarkEnd w:id="21"/>
    <w:bookmarkStart w:id="22" w:name="X266c61f03aa6e930b0f5468f042e24e8390edff"/>
    <w:p>
      <w:pPr>
        <w:pStyle w:val="Heading2"/>
      </w:pPr>
      <w:r>
        <w:t xml:space="preserve">3. Epidemiological Challenges and Research Priorities</w:t>
      </w:r>
    </w:p>
    <w:p>
      <w:pPr>
        <w:pStyle w:val="FirstParagraph"/>
      </w:pPr>
      <w:r>
        <w:t xml:space="preserve">Mexico City presents a "double burden" of disease, a term frequently explored in</w:t>
      </w:r>
      <w:r>
        <w:t xml:space="preserve"> </w:t>
      </w:r>
      <w:r>
        <w:rPr>
          <w:bCs/>
          <w:b/>
        </w:rPr>
        <w:t xml:space="preserve">Research Paper</w:t>
      </w:r>
      <w:r>
        <w:t xml:space="preserve">s authored by local scientists. On one hand, the city struggles with infectious diseases such as dengue, zika, and tuberculosis, which are exacerbated by urban density and climate variability. On the other hand, there is an alarming rise in non-communicable diseases (NCDs), including diabetes mellitus type 2, cardiovascular diseases obesity-related complications.</w:t>
      </w:r>
    </w:p>
    <w:p>
      <w:pPr>
        <w:pStyle w:val="BodyText"/>
      </w:pPr>
      <w:r>
        <w:t xml:space="preserve">The</w:t>
      </w:r>
      <w:r>
        <w:t xml:space="preserve"> </w:t>
      </w:r>
      <w:r>
        <w:rPr>
          <w:bCs/>
          <w:b/>
        </w:rPr>
        <w:t xml:space="preserve">Medical Researcher</w:t>
      </w:r>
      <w:r>
        <w:t xml:space="preserve"> </w:t>
      </w:r>
      <w:r>
        <w:t xml:space="preserve">in Mexico City is uniquely positioned to study these transitions. For instance, research into metabolic syndrome among urban populations requires understanding the socio-cultural factors of diet and lifestyle specific to Mexican traditions. Furthermore, environmental health has become a paramount topic given the city’s notorious air quality issues. Recent studies focus on how particulate matter (PM2.5) contributes to respiratory diseases and cognitive decline in children, highlighting the need for policy interventions driven by rigorous scientific data.</w:t>
      </w:r>
    </w:p>
    <w:bookmarkEnd w:id="22"/>
    <w:bookmarkStart w:id="23" w:name="Xacaa3958884dd8cf3ccecd19f14d80c886a5204"/>
    <w:p>
      <w:pPr>
        <w:pStyle w:val="Heading2"/>
      </w:pPr>
      <w:r>
        <w:t xml:space="preserve">4. Socioeconomic Disparities and Health Equity</w:t>
      </w:r>
    </w:p>
    <w:p>
      <w:pPr>
        <w:pStyle w:val="FirstParagraph"/>
      </w:pPr>
      <w:r>
        <w:t xml:space="preserve">A defining characteristic of health research in Mexico City is the stark contrast between affluent neighborhoods with access to state-of-the-art private clinics and marginalized communities in peripheral areas with limited healthcare infrastructure. A comprehensive</w:t>
      </w:r>
      <w:r>
        <w:t xml:space="preserve"> </w:t>
      </w:r>
      <w:r>
        <w:rPr>
          <w:bCs/>
          <w:b/>
        </w:rPr>
        <w:t xml:space="preserve">Research Paper</w:t>
      </w:r>
      <w:r>
        <w:t xml:space="preserve"> </w:t>
      </w:r>
      <w:r>
        <w:t xml:space="preserve">on public health cannot ignore this disparity.</w:t>
      </w:r>
    </w:p>
    <w:p>
      <w:pPr>
        <w:pStyle w:val="BodyText"/>
      </w:pPr>
      <w:r>
        <w:rPr>
          <w:bCs/>
          <w:b/>
        </w:rPr>
        <w:t xml:space="preserve">Medical Researcher</w:t>
      </w:r>
      <w:r>
        <w:t xml:space="preserve">s are increasingly focusing on health equity, aiming to reduce the gap in outcomes between different socioeconomic strata. Community-based participatory research (CBPR) has emerged as a vital methodology in these areas. This approach involves engaging local communities as partners in the research process, ensuring that studies are culturally sensitive and that interventions are practical and sustainable for residents of Mexico City. By doing so, researchers can generate data that is not only statistically significant but also socially relevant.</w:t>
      </w:r>
    </w:p>
    <w:bookmarkEnd w:id="23"/>
    <w:bookmarkStart w:id="24" w:name="technological-integration-and-innovation"/>
    <w:p>
      <w:pPr>
        <w:pStyle w:val="Heading2"/>
      </w:pPr>
      <w:r>
        <w:t xml:space="preserve">5. Technological Integration and Innovation</w:t>
      </w:r>
    </w:p>
    <w:p>
      <w:pPr>
        <w:pStyle w:val="FirstParagraph"/>
      </w:pPr>
      <w:r>
        <w:t xml:space="preserve">In the post-pandemic era, the role of technology in medical science has accelerated globally, and Mexico City is no exception.</w:t>
      </w:r>
      <w:r>
        <w:t xml:space="preserve"> </w:t>
      </w:r>
      <w:r>
        <w:rPr>
          <w:bCs/>
          <w:b/>
        </w:rPr>
        <w:t xml:space="preserve">Medical Researcher</w:t>
      </w:r>
      <w:r>
        <w:t xml:space="preserve">s are increasingly utilizing big data analytics, artificial intelligence (AI), and telemedicine platforms to enhance diagnostic accuracy and patient monitoring. For example, AI models trained on local clinical data are being developed to predict outbreaks of vector-borne diseases based on weather patterns specific to the Valley of Mexico.</w:t>
      </w:r>
    </w:p>
    <w:p>
      <w:pPr>
        <w:pStyle w:val="BodyText"/>
      </w:pPr>
      <w:r>
        <w:t xml:space="preserve">However, the digital divide remains a challenge. While private institutions adopt cutting-edge technologies rapidly, public sector adoption is slower due to budgetary constraints and bureaucratic hurdles. Addressing this gap is a key area for future</w:t>
      </w:r>
      <w:r>
        <w:t xml:space="preserve"> </w:t>
      </w:r>
      <w:r>
        <w:rPr>
          <w:bCs/>
          <w:b/>
        </w:rPr>
        <w:t xml:space="preserve">Research Paper</w:t>
      </w:r>
      <w:r>
        <w:t xml:space="preserve"> </w:t>
      </w:r>
      <w:r>
        <w:t xml:space="preserve">inquiry. How can infrastructure improvements be prioritized to ensure that all medical researchers in Mexico City have equal access to digital tools? This question drives current policy debates and strategic planning within academic circles.</w:t>
      </w:r>
    </w:p>
    <w:bookmarkEnd w:id="24"/>
    <w:bookmarkStart w:id="25" w:name="Xb7f8b659d14b66fa701cff3c6c7a448edd44b6d"/>
    <w:p>
      <w:pPr>
        <w:pStyle w:val="Heading2"/>
      </w:pPr>
      <w:r>
        <w:t xml:space="preserve">6. International Collaboration and Knowledge Transfer</w:t>
      </w:r>
    </w:p>
    <w:p>
      <w:pPr>
        <w:pStyle w:val="FirstParagraph"/>
      </w:pPr>
      <w:r>
        <w:t xml:space="preserve">No</w:t>
      </w:r>
      <w:r>
        <w:t xml:space="preserve"> </w:t>
      </w:r>
      <w:r>
        <w:rPr>
          <w:bCs/>
          <w:b/>
        </w:rPr>
        <w:t xml:space="preserve">Medical Researcher</w:t>
      </w:r>
      <w:r>
        <w:t xml:space="preserve"> </w:t>
      </w:r>
      <w:r>
        <w:t xml:space="preserve">operates in isolation. Mexico City’s position as a global city facilitates robust international partnerships. Institutions like the Pan American Health Organization (PAHO) have their headquarters in the region, fostering collaboration between local scientists and global health experts.</w:t>
      </w:r>
    </w:p>
    <w:p>
      <w:pPr>
        <w:pStyle w:val="BodyText"/>
      </w:pPr>
      <w:r>
        <w:rPr>
          <w:bCs/>
          <w:b/>
        </w:rPr>
        <w:t xml:space="preserve">Research Paper</w:t>
      </w:r>
      <w:r>
        <w:t xml:space="preserve">s published by Mexican authors are increasingly appearing in high-impact international journals, reflecting a rise in the quality and visibility of research conducted within Mexico City. These collaborations allow for cross-border data sharing and joint clinical trials, particularly relevant for diseases that do not respect national borders. Furthermore, exchange programs enable Mexican researchers to train abroad and bring back advanced methodologies, while also offering international scholars insights into tropical medicine and urban health challenges.</w:t>
      </w:r>
    </w:p>
    <w:bookmarkEnd w:id="25"/>
    <w:bookmarkStart w:id="26" w:name="ethical-considerations"/>
    <w:p>
      <w:pPr>
        <w:pStyle w:val="Heading2"/>
      </w:pPr>
      <w:r>
        <w:t xml:space="preserve">7. Ethical Considerations</w:t>
      </w:r>
    </w:p>
    <w:p>
      <w:pPr>
        <w:pStyle w:val="FirstParagraph"/>
      </w:pPr>
      <w:r>
        <w:t xml:space="preserve">Ethics is a cornerstone of any credible</w:t>
      </w:r>
      <w:r>
        <w:t xml:space="preserve"> </w:t>
      </w:r>
      <w:r>
        <w:rPr>
          <w:bCs/>
          <w:b/>
        </w:rPr>
        <w:t xml:space="preserve">Research Paper</w:t>
      </w:r>
      <w:r>
        <w:t xml:space="preserve">. In Mexico City, Institutional Review Boards (IRBs) enforce strict guidelines to protect human subjects. Given the diverse population, researchers must navigate cultural nuances regarding consent and privacy. For instance, working with indigenous communities within the metropolitan area requires additional sensitivity and respect for traditional knowledge systems.</w:t>
      </w:r>
    </w:p>
    <w:p>
      <w:pPr>
        <w:pStyle w:val="BodyText"/>
      </w:pPr>
      <w:r>
        <w:t xml:space="preserve">Furthermore, the integrity of data reporting is paramount. Ensuring transparency in funding sources and potential conflicts of interest is essential for maintaining public trust in medical science. Recent scandals involving pharmaceutical practices have heightened scrutiny, making ethical compliance more critical than ever for</w:t>
      </w:r>
      <w:r>
        <w:t xml:space="preserve"> </w:t>
      </w:r>
      <w:r>
        <w:rPr>
          <w:bCs/>
          <w:b/>
        </w:rPr>
        <w:t xml:space="preserve">Medical Researcher</w:t>
      </w:r>
      <w:r>
        <w:t xml:space="preserve">s operating in this environment.</w:t>
      </w:r>
    </w:p>
    <w:bookmarkEnd w:id="26"/>
    <w:bookmarkStart w:id="27" w:name="conclusion"/>
    <w:p>
      <w:pPr>
        <w:pStyle w:val="Heading2"/>
      </w:pPr>
      <w:r>
        <w:t xml:space="preserve">8. Conclusion</w:t>
      </w:r>
    </w:p>
    <w:p>
      <w:pPr>
        <w:pStyle w:val="FirstParagraph"/>
      </w:pPr>
      <w:r>
        <w:t xml:space="preserve">The</w:t>
      </w:r>
      <w:r>
        <w:t xml:space="preserve"> </w:t>
      </w:r>
      <w:r>
        <w:rPr>
          <w:bCs/>
          <w:b/>
        </w:rPr>
        <w:t xml:space="preserve">Medical Researcher</w:t>
      </w:r>
      <w:r>
        <w:t xml:space="preserve"> </w:t>
      </w:r>
      <w:r>
        <w:t xml:space="preserve">in Mexico City stands at the intersection of tradition and modernity, facing significant challenges while holding immense potential. Through rigorous investigation into epidemiological trends, health equity, technological integration, and ethical practice, these professionals contribute vital knowledge to both national policy and global health science.</w:t>
      </w:r>
    </w:p>
    <w:p>
      <w:pPr>
        <w:pStyle w:val="BodyText"/>
      </w:pPr>
      <w:r>
        <w:t xml:space="preserve">This</w:t>
      </w:r>
      <w:r>
        <w:t xml:space="preserve"> </w:t>
      </w:r>
      <w:r>
        <w:rPr>
          <w:bCs/>
          <w:b/>
        </w:rPr>
        <w:t xml:space="preserve">Research Paper</w:t>
      </w:r>
      <w:r>
        <w:t xml:space="preserve"> </w:t>
      </w:r>
      <w:r>
        <w:t xml:space="preserve">has outlined that the future of medical research in Mexico City depends on sustained funding, improved infrastructure for public sector institutions, and deeper community engagement. As the city continues to grow and evolve, the insights provided by its medical researchers will be crucial in building a healthier, more equitable society. Continued support from governmental bodies like CONACYT and international partners is essential to empower these researchers to fulfill their mission of improving human health.</w:t>
      </w:r>
    </w:p>
    <w:bookmarkEnd w:id="27"/>
    <w:bookmarkStart w:id="28" w:name="references-representative-list"/>
    <w:p>
      <w:pPr>
        <w:pStyle w:val="Heading2"/>
      </w:pPr>
      <w:r>
        <w:t xml:space="preserve">9. References (Representative List)</w:t>
      </w:r>
    </w:p>
    <w:p>
      <w:pPr>
        <w:numPr>
          <w:ilvl w:val="0"/>
          <w:numId w:val="1001"/>
        </w:numPr>
        <w:pStyle w:val="Compact"/>
      </w:pPr>
      <w:r>
        <w:t xml:space="preserve">National Council of Science and Technology (CONACYT). Reports on Scientific Productivity in Mexico.</w:t>
      </w:r>
    </w:p>
    <w:p>
      <w:pPr>
        <w:numPr>
          <w:ilvl w:val="0"/>
          <w:numId w:val="1001"/>
        </w:numPr>
        <w:pStyle w:val="Compact"/>
      </w:pPr>
      <w:r>
        <w:t xml:space="preserve">Instituto Nacional de Salud Pública (INSP). Epidemiological Bulletins regarding NCDs and Infectious Diseases in CDMX.</w:t>
      </w:r>
    </w:p>
    <w:p>
      <w:pPr>
        <w:numPr>
          <w:ilvl w:val="0"/>
          <w:numId w:val="1001"/>
        </w:numPr>
        <w:pStyle w:val="Compact"/>
      </w:pPr>
      <w:r>
        <w:t xml:space="preserve">Mexican Ministry of Health. National Strategies for Non-Communicable Disease Prevention 2020-2030.</w:t>
      </w:r>
    </w:p>
    <w:p>
      <w:pPr>
        <w:numPr>
          <w:ilvl w:val="0"/>
          <w:numId w:val="1001"/>
        </w:numPr>
        <w:pStyle w:val="Compact"/>
      </w:pPr>
      <w:r>
        <w:t xml:space="preserve">Journal of the American Medical Association (JAMA). Studies on Air Pollution and Public Health in Mexico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Medical Researcher in Mexico City: A Comprehensive Analysis</dc:title>
  <dc:creator/>
  <dc:language>en</dc:language>
  <cp:keywords/>
  <dcterms:created xsi:type="dcterms:W3CDTF">2026-07-30T07:12:08Z</dcterms:created>
  <dcterms:modified xsi:type="dcterms:W3CDTF">2026-07-30T07:12:08Z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